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4095A" w14:textId="34E9E824" w:rsidR="00642ED6" w:rsidRPr="00166CA1" w:rsidRDefault="00166CA1" w:rsidP="00166CA1">
      <w:pPr>
        <w:jc w:val="center"/>
        <w:rPr>
          <w:rFonts w:asciiTheme="majorHAnsi" w:hAnsiTheme="majorHAnsi" w:cstheme="majorHAnsi"/>
          <w:sz w:val="28"/>
          <w:szCs w:val="28"/>
          <w:lang w:val="sl-SI"/>
        </w:rPr>
      </w:pPr>
      <w:r w:rsidRPr="00166CA1">
        <w:rPr>
          <w:rFonts w:asciiTheme="majorHAnsi" w:hAnsiTheme="majorHAnsi" w:cstheme="majorHAnsi"/>
          <w:b/>
          <w:sz w:val="28"/>
          <w:szCs w:val="28"/>
          <w:lang w:val="sl-SI"/>
        </w:rPr>
        <w:t>Razpis za mentorje na programu Impact4values</w:t>
      </w:r>
    </w:p>
    <w:p w14:paraId="350D8B9B" w14:textId="63B179F8" w:rsidR="00166CA1" w:rsidRPr="00166CA1" w:rsidRDefault="00166CA1" w:rsidP="00166CA1">
      <w:pPr>
        <w:jc w:val="center"/>
        <w:rPr>
          <w:rFonts w:asciiTheme="majorHAnsi" w:hAnsiTheme="majorHAnsi" w:cstheme="majorHAnsi"/>
          <w:sz w:val="22"/>
          <w:szCs w:val="22"/>
          <w:lang w:val="sl-SI"/>
        </w:rPr>
      </w:pPr>
    </w:p>
    <w:p w14:paraId="71DBC295" w14:textId="77777777" w:rsidR="00166CA1" w:rsidRPr="00166CA1" w:rsidRDefault="00166CA1" w:rsidP="00166CA1">
      <w:pPr>
        <w:jc w:val="both"/>
        <w:rPr>
          <w:rFonts w:asciiTheme="majorHAnsi" w:hAnsiTheme="majorHAnsi" w:cstheme="majorHAnsi"/>
          <w:b/>
          <w:sz w:val="22"/>
          <w:szCs w:val="22"/>
          <w:lang w:val="sl-SI"/>
        </w:rPr>
      </w:pPr>
    </w:p>
    <w:p w14:paraId="2AA115EF" w14:textId="58ACA250" w:rsidR="00166CA1" w:rsidRPr="00166CA1" w:rsidRDefault="00166CA1" w:rsidP="00166CA1">
      <w:pPr>
        <w:jc w:val="both"/>
        <w:rPr>
          <w:rFonts w:asciiTheme="majorHAnsi" w:hAnsiTheme="majorHAnsi" w:cstheme="majorHAnsi"/>
          <w:sz w:val="22"/>
          <w:szCs w:val="22"/>
          <w:lang w:val="sl-SI"/>
        </w:rPr>
      </w:pPr>
      <w:r w:rsidRPr="00166CA1">
        <w:rPr>
          <w:rFonts w:asciiTheme="majorHAnsi" w:hAnsiTheme="majorHAnsi" w:cstheme="majorHAnsi"/>
          <w:b/>
          <w:sz w:val="22"/>
          <w:szCs w:val="22"/>
          <w:lang w:val="sl-SI"/>
        </w:rPr>
        <w:t>Namen razpisa</w:t>
      </w:r>
    </w:p>
    <w:p w14:paraId="3E590A45" w14:textId="55A7B49F" w:rsidR="007B6515" w:rsidRDefault="00166CA1" w:rsidP="03DBA5AF">
      <w:pPr>
        <w:jc w:val="both"/>
        <w:rPr>
          <w:rFonts w:asciiTheme="majorHAnsi" w:hAnsiTheme="majorHAnsi" w:cstheme="majorBidi"/>
          <w:sz w:val="22"/>
          <w:szCs w:val="22"/>
          <w:lang w:val="sl-SI"/>
        </w:rPr>
      </w:pPr>
      <w:r w:rsidRPr="03DBA5AF">
        <w:rPr>
          <w:rFonts w:asciiTheme="majorHAnsi" w:hAnsiTheme="majorHAnsi" w:cstheme="majorBidi"/>
          <w:sz w:val="22"/>
          <w:szCs w:val="22"/>
          <w:lang w:val="sl-SI"/>
        </w:rPr>
        <w:t>Z razpisom iščemo mentorje, ki bodo s svojim znanjem in izkušnjami pomagali organizacijam, ki izvajajo projekte v okviru programa Impact4values.</w:t>
      </w:r>
      <w:r w:rsidR="00247258" w:rsidRPr="03DBA5AF">
        <w:rPr>
          <w:rFonts w:asciiTheme="majorHAnsi" w:hAnsiTheme="majorHAnsi" w:cstheme="majorBidi"/>
          <w:sz w:val="22"/>
          <w:szCs w:val="22"/>
          <w:lang w:val="sl-SI"/>
        </w:rPr>
        <w:t xml:space="preserve"> </w:t>
      </w:r>
    </w:p>
    <w:p w14:paraId="558074B2" w14:textId="03086B7F" w:rsidR="007B6515" w:rsidRDefault="007B6515" w:rsidP="03DBA5AF">
      <w:pPr>
        <w:jc w:val="both"/>
        <w:rPr>
          <w:rFonts w:asciiTheme="majorHAnsi" w:hAnsiTheme="majorHAnsi" w:cstheme="majorBidi"/>
          <w:sz w:val="22"/>
          <w:szCs w:val="22"/>
          <w:lang w:val="sl-SI"/>
        </w:rPr>
      </w:pPr>
    </w:p>
    <w:p w14:paraId="3A2A37A5" w14:textId="640298DA" w:rsidR="007B6515" w:rsidRDefault="2994D6FF" w:rsidP="03DBA5AF">
      <w:pPr>
        <w:jc w:val="both"/>
        <w:rPr>
          <w:rFonts w:asciiTheme="majorHAnsi" w:hAnsiTheme="majorHAnsi" w:cstheme="majorBidi"/>
          <w:sz w:val="22"/>
          <w:szCs w:val="22"/>
          <w:lang w:val="sl-SI"/>
        </w:rPr>
      </w:pPr>
      <w:r w:rsidRPr="03DBA5AF">
        <w:rPr>
          <w:rFonts w:asciiTheme="majorHAnsi" w:hAnsiTheme="majorHAnsi" w:cstheme="majorBidi"/>
          <w:sz w:val="22"/>
          <w:szCs w:val="22"/>
          <w:lang w:val="sl-SI"/>
        </w:rPr>
        <w:t>Izbrane mentorje bomo dodelili organizacijam glede na področja, ki so opredeljena v njihovem načrtu za krepitev kapacitet in časovne kapacitete mentorjev.</w:t>
      </w:r>
    </w:p>
    <w:p w14:paraId="7B368AA8" w14:textId="595A3B42" w:rsidR="007B6515" w:rsidRDefault="007B6515" w:rsidP="03DBA5AF">
      <w:pPr>
        <w:jc w:val="both"/>
        <w:rPr>
          <w:rFonts w:asciiTheme="majorHAnsi" w:hAnsiTheme="majorHAnsi" w:cstheme="majorBidi"/>
          <w:sz w:val="22"/>
          <w:szCs w:val="22"/>
          <w:lang w:val="sl-SI"/>
        </w:rPr>
      </w:pPr>
    </w:p>
    <w:p w14:paraId="73D9CE30" w14:textId="3B881619" w:rsidR="007B6515" w:rsidRDefault="2994D6FF" w:rsidP="03DBA5AF">
      <w:pPr>
        <w:jc w:val="both"/>
        <w:rPr>
          <w:rFonts w:asciiTheme="majorHAnsi" w:hAnsiTheme="majorHAnsi" w:cstheme="majorBidi"/>
          <w:sz w:val="22"/>
          <w:szCs w:val="22"/>
          <w:lang w:val="sl-SI"/>
        </w:rPr>
      </w:pPr>
      <w:r w:rsidRPr="03DBA5AF">
        <w:rPr>
          <w:rFonts w:asciiTheme="majorHAnsi" w:hAnsiTheme="majorHAnsi" w:cstheme="majorBidi"/>
          <w:sz w:val="22"/>
          <w:szCs w:val="22"/>
          <w:lang w:val="sl-SI"/>
        </w:rPr>
        <w:t xml:space="preserve">Mentorstvo se bo začelo izvajati </w:t>
      </w:r>
      <w:r w:rsidRPr="03DBA5AF">
        <w:rPr>
          <w:rFonts w:asciiTheme="majorHAnsi" w:hAnsiTheme="majorHAnsi" w:cstheme="majorBidi"/>
          <w:b/>
          <w:bCs/>
          <w:sz w:val="22"/>
          <w:szCs w:val="22"/>
          <w:lang w:val="sl-SI"/>
        </w:rPr>
        <w:t>v januarju 2024 in bo potekalo do konca leta 2025.</w:t>
      </w:r>
      <w:r w:rsidRPr="03DBA5AF">
        <w:rPr>
          <w:rFonts w:asciiTheme="majorHAnsi" w:hAnsiTheme="majorHAnsi" w:cstheme="majorBidi"/>
          <w:sz w:val="22"/>
          <w:szCs w:val="22"/>
          <w:lang w:val="sl-SI"/>
        </w:rPr>
        <w:t xml:space="preserve"> Mentorji bodo z organizacijami natančno dorekli cilje, rezultate in časovni okvir mentorstva. Mentorji bodo o opravljenem mentorstvu poročali s poročilom o delu in bodo za svoje delo </w:t>
      </w:r>
      <w:r w:rsidRPr="03DBA5AF">
        <w:rPr>
          <w:rFonts w:asciiTheme="majorHAnsi" w:hAnsiTheme="majorHAnsi" w:cstheme="majorBidi"/>
          <w:b/>
          <w:bCs/>
          <w:sz w:val="22"/>
          <w:szCs w:val="22"/>
          <w:lang w:val="sl-SI"/>
        </w:rPr>
        <w:t>plačani po mentorskih urah</w:t>
      </w:r>
      <w:r w:rsidRPr="03DBA5AF">
        <w:rPr>
          <w:rFonts w:asciiTheme="majorHAnsi" w:hAnsiTheme="majorHAnsi" w:cstheme="majorBidi"/>
          <w:sz w:val="22"/>
          <w:szCs w:val="22"/>
          <w:lang w:val="sl-SI"/>
        </w:rPr>
        <w:t xml:space="preserve">, pri čemer mentorska ura obsega tako neposredno </w:t>
      </w:r>
      <w:proofErr w:type="spellStart"/>
      <w:r w:rsidRPr="03DBA5AF">
        <w:rPr>
          <w:rFonts w:asciiTheme="majorHAnsi" w:hAnsiTheme="majorHAnsi" w:cstheme="majorBidi"/>
          <w:sz w:val="22"/>
          <w:szCs w:val="22"/>
          <w:lang w:val="sl-SI"/>
        </w:rPr>
        <w:t>mentoriranje</w:t>
      </w:r>
      <w:proofErr w:type="spellEnd"/>
      <w:r w:rsidRPr="03DBA5AF">
        <w:rPr>
          <w:rFonts w:asciiTheme="majorHAnsi" w:hAnsiTheme="majorHAnsi" w:cstheme="majorBidi"/>
          <w:sz w:val="22"/>
          <w:szCs w:val="22"/>
          <w:lang w:val="sl-SI"/>
        </w:rPr>
        <w:t xml:space="preserve">, kot pripravo na mentorstvo. </w:t>
      </w:r>
    </w:p>
    <w:p w14:paraId="52724B50" w14:textId="31579D92" w:rsidR="007B6515" w:rsidRDefault="007B6515" w:rsidP="03DBA5AF">
      <w:pPr>
        <w:jc w:val="both"/>
        <w:rPr>
          <w:rFonts w:asciiTheme="majorHAnsi" w:hAnsiTheme="majorHAnsi" w:cstheme="majorBidi"/>
          <w:sz w:val="22"/>
          <w:szCs w:val="22"/>
          <w:lang w:val="sl-SI"/>
        </w:rPr>
      </w:pPr>
    </w:p>
    <w:p w14:paraId="301B4FC1" w14:textId="49A7BCBC" w:rsidR="007B6515" w:rsidRDefault="2678F907" w:rsidP="03DBA5AF">
      <w:pPr>
        <w:jc w:val="both"/>
        <w:rPr>
          <w:rFonts w:asciiTheme="majorHAnsi" w:hAnsiTheme="majorHAnsi" w:cstheme="majorBidi"/>
          <w:sz w:val="22"/>
          <w:szCs w:val="22"/>
          <w:lang w:val="sl-SI"/>
        </w:rPr>
      </w:pPr>
      <w:r w:rsidRPr="2678F907">
        <w:rPr>
          <w:rFonts w:asciiTheme="majorHAnsi" w:hAnsiTheme="majorHAnsi" w:cstheme="majorBidi"/>
          <w:sz w:val="22"/>
          <w:szCs w:val="22"/>
          <w:lang w:val="sl-SI"/>
        </w:rPr>
        <w:t>Za mentorje bomo pred izvajanjem mentorstva organizirali posebno srečanje, kjer se bomo uskladili glede načel mentorstva in celotnega procesa.</w:t>
      </w:r>
    </w:p>
    <w:p w14:paraId="383B86D5" w14:textId="5C647765" w:rsidR="2678F907" w:rsidRDefault="2678F907" w:rsidP="2678F907">
      <w:pPr>
        <w:jc w:val="both"/>
        <w:rPr>
          <w:rFonts w:asciiTheme="majorHAnsi" w:hAnsiTheme="majorHAnsi" w:cstheme="majorBidi"/>
          <w:sz w:val="22"/>
          <w:szCs w:val="22"/>
          <w:lang w:val="sl-SI"/>
        </w:rPr>
      </w:pPr>
    </w:p>
    <w:p w14:paraId="21489403" w14:textId="7F64F473" w:rsidR="2678F907" w:rsidRDefault="2678F907" w:rsidP="2678F907">
      <w:pPr>
        <w:jc w:val="both"/>
        <w:rPr>
          <w:rFonts w:asciiTheme="majorHAnsi" w:hAnsiTheme="majorHAnsi" w:cstheme="majorBidi"/>
          <w:sz w:val="22"/>
          <w:szCs w:val="22"/>
          <w:lang w:val="sl-SI"/>
        </w:rPr>
      </w:pPr>
      <w:r w:rsidRPr="2678F907">
        <w:rPr>
          <w:rFonts w:asciiTheme="majorHAnsi" w:hAnsiTheme="majorHAnsi" w:cstheme="majorBidi"/>
          <w:sz w:val="22"/>
          <w:szCs w:val="22"/>
          <w:lang w:val="sl-SI"/>
        </w:rPr>
        <w:t xml:space="preserve">Cena </w:t>
      </w:r>
      <w:proofErr w:type="spellStart"/>
      <w:r w:rsidRPr="2678F907">
        <w:rPr>
          <w:rFonts w:asciiTheme="majorHAnsi" w:hAnsiTheme="majorHAnsi" w:cstheme="majorBidi"/>
          <w:sz w:val="22"/>
          <w:szCs w:val="22"/>
          <w:lang w:val="sl-SI"/>
        </w:rPr>
        <w:t>mentoriranja</w:t>
      </w:r>
      <w:proofErr w:type="spellEnd"/>
      <w:r w:rsidRPr="2678F907">
        <w:rPr>
          <w:rFonts w:asciiTheme="majorHAnsi" w:hAnsiTheme="majorHAnsi" w:cstheme="majorBidi"/>
          <w:sz w:val="22"/>
          <w:szCs w:val="22"/>
          <w:lang w:val="sl-SI"/>
        </w:rPr>
        <w:t xml:space="preserve"> na uro je 85 evrov bruto, pri čemer to vključuje tudi pripravo na mentorstvo.</w:t>
      </w:r>
    </w:p>
    <w:p w14:paraId="6DF29691" w14:textId="638B9285" w:rsidR="007B6515" w:rsidRDefault="007B6515" w:rsidP="30127168">
      <w:pPr>
        <w:jc w:val="both"/>
        <w:rPr>
          <w:rFonts w:asciiTheme="majorHAnsi" w:hAnsiTheme="majorHAnsi" w:cstheme="majorBidi"/>
          <w:sz w:val="22"/>
          <w:szCs w:val="22"/>
          <w:lang w:val="sl-SI"/>
        </w:rPr>
      </w:pPr>
      <w:r w:rsidRPr="03DBA5AF">
        <w:rPr>
          <w:rFonts w:asciiTheme="majorHAnsi" w:hAnsiTheme="majorHAnsi" w:cstheme="majorBidi"/>
          <w:sz w:val="22"/>
          <w:szCs w:val="22"/>
          <w:lang w:val="sl-SI"/>
        </w:rPr>
        <w:t xml:space="preserve">  </w:t>
      </w:r>
    </w:p>
    <w:p w14:paraId="05307D44" w14:textId="30425D5D" w:rsidR="00DE4729" w:rsidRDefault="00DE4729" w:rsidP="00166CA1">
      <w:pPr>
        <w:jc w:val="both"/>
        <w:rPr>
          <w:rFonts w:asciiTheme="majorHAnsi" w:hAnsiTheme="majorHAnsi" w:cstheme="majorHAnsi"/>
          <w:sz w:val="22"/>
          <w:szCs w:val="22"/>
          <w:lang w:val="sl-SI"/>
        </w:rPr>
      </w:pPr>
    </w:p>
    <w:p w14:paraId="7D049372" w14:textId="70DD3FCE" w:rsidR="00DE4729" w:rsidRDefault="00DE4729" w:rsidP="00166CA1">
      <w:pPr>
        <w:jc w:val="both"/>
        <w:rPr>
          <w:rFonts w:asciiTheme="majorHAnsi" w:hAnsiTheme="majorHAnsi" w:cstheme="majorHAnsi"/>
          <w:b/>
          <w:sz w:val="22"/>
          <w:szCs w:val="22"/>
          <w:lang w:val="sl-SI"/>
        </w:rPr>
      </w:pPr>
      <w:r>
        <w:rPr>
          <w:rFonts w:asciiTheme="majorHAnsi" w:hAnsiTheme="majorHAnsi" w:cstheme="majorHAnsi"/>
          <w:b/>
          <w:sz w:val="22"/>
          <w:szCs w:val="22"/>
          <w:lang w:val="sl-SI"/>
        </w:rPr>
        <w:t>Področja podpore</w:t>
      </w:r>
    </w:p>
    <w:p w14:paraId="72E5A9D5" w14:textId="6FB15513" w:rsidR="00DE4729" w:rsidRDefault="00DE4729" w:rsidP="00166CA1">
      <w:pPr>
        <w:jc w:val="both"/>
        <w:rPr>
          <w:rFonts w:asciiTheme="majorHAnsi" w:hAnsiTheme="majorHAnsi" w:cstheme="majorHAnsi"/>
          <w:b/>
          <w:sz w:val="22"/>
          <w:szCs w:val="22"/>
          <w:lang w:val="sl-SI"/>
        </w:rPr>
      </w:pPr>
    </w:p>
    <w:p w14:paraId="0119AE1F" w14:textId="2AD4F7F1" w:rsidR="00DE4729" w:rsidRDefault="6C1BC059" w:rsidP="6C1BC059">
      <w:pPr>
        <w:pStyle w:val="Odstavekseznama"/>
        <w:numPr>
          <w:ilvl w:val="0"/>
          <w:numId w:val="6"/>
        </w:numPr>
        <w:jc w:val="both"/>
        <w:rPr>
          <w:rFonts w:asciiTheme="majorHAnsi" w:hAnsiTheme="majorHAnsi" w:cstheme="majorBidi"/>
          <w:sz w:val="22"/>
          <w:szCs w:val="22"/>
          <w:lang w:val="sl-SI"/>
        </w:rPr>
      </w:pPr>
      <w:r w:rsidRPr="03DBA5AF">
        <w:rPr>
          <w:rFonts w:asciiTheme="majorHAnsi" w:hAnsiTheme="majorHAnsi" w:cstheme="majorBidi"/>
          <w:sz w:val="22"/>
          <w:szCs w:val="22"/>
          <w:lang w:val="sl-SI"/>
        </w:rPr>
        <w:t xml:space="preserve">Strateško načrtovanje (opredelitev vrednot organizacije, vizija, poslanstvo, </w:t>
      </w:r>
      <w:proofErr w:type="spellStart"/>
      <w:r w:rsidRPr="03DBA5AF">
        <w:rPr>
          <w:rFonts w:asciiTheme="majorHAnsi" w:hAnsiTheme="majorHAnsi" w:cstheme="majorBidi"/>
          <w:i/>
          <w:iCs/>
          <w:sz w:val="22"/>
          <w:szCs w:val="22"/>
          <w:lang w:val="sl-SI"/>
        </w:rPr>
        <w:t>impact-oriented</w:t>
      </w:r>
      <w:proofErr w:type="spellEnd"/>
      <w:r w:rsidRPr="03DBA5AF">
        <w:rPr>
          <w:rFonts w:asciiTheme="majorHAnsi" w:hAnsiTheme="majorHAnsi" w:cstheme="majorBidi"/>
          <w:i/>
          <w:iCs/>
          <w:sz w:val="22"/>
          <w:szCs w:val="22"/>
          <w:lang w:val="sl-SI"/>
        </w:rPr>
        <w:t xml:space="preserve"> </w:t>
      </w:r>
      <w:r w:rsidRPr="03DBA5AF">
        <w:rPr>
          <w:rFonts w:asciiTheme="majorHAnsi" w:hAnsiTheme="majorHAnsi" w:cstheme="majorBidi"/>
          <w:sz w:val="22"/>
          <w:szCs w:val="22"/>
          <w:lang w:val="sl-SI"/>
        </w:rPr>
        <w:t>strateški cilji</w:t>
      </w:r>
      <w:r w:rsidR="0B87E2C7" w:rsidRPr="03DBA5AF">
        <w:rPr>
          <w:rFonts w:asciiTheme="majorHAnsi" w:hAnsiTheme="majorHAnsi" w:cstheme="majorBidi"/>
          <w:sz w:val="22"/>
          <w:szCs w:val="22"/>
          <w:lang w:val="sl-SI"/>
        </w:rPr>
        <w:t xml:space="preserve"> in indikatorji na ravni rezultatov,</w:t>
      </w:r>
      <w:r w:rsidRPr="03DBA5AF">
        <w:rPr>
          <w:rFonts w:asciiTheme="majorHAnsi" w:hAnsiTheme="majorHAnsi" w:cstheme="majorBidi"/>
          <w:sz w:val="22"/>
          <w:szCs w:val="22"/>
          <w:lang w:val="sl-SI"/>
        </w:rPr>
        <w:t xml:space="preserve"> ipd.);</w:t>
      </w:r>
    </w:p>
    <w:p w14:paraId="373F9991" w14:textId="589F9F32" w:rsidR="44B2BD5D" w:rsidRDefault="44B2BD5D" w:rsidP="03DBA5AF">
      <w:pPr>
        <w:pStyle w:val="Odstavekseznama"/>
        <w:numPr>
          <w:ilvl w:val="0"/>
          <w:numId w:val="6"/>
        </w:numPr>
        <w:jc w:val="both"/>
        <w:rPr>
          <w:rFonts w:asciiTheme="majorHAnsi" w:hAnsiTheme="majorHAnsi" w:cstheme="majorBidi"/>
          <w:sz w:val="22"/>
          <w:szCs w:val="22"/>
          <w:lang w:val="sl-SI"/>
        </w:rPr>
      </w:pPr>
      <w:r w:rsidRPr="03DBA5AF">
        <w:rPr>
          <w:rFonts w:asciiTheme="majorHAnsi" w:hAnsiTheme="majorHAnsi" w:cstheme="majorBidi"/>
          <w:sz w:val="22"/>
          <w:szCs w:val="22"/>
          <w:lang w:val="sl-SI"/>
        </w:rPr>
        <w:t>Spremljanje in vrednotenje (projektov, organizacije – priprava načrta, identifikacija in spremlja</w:t>
      </w:r>
      <w:r w:rsidR="3829D6FB" w:rsidRPr="03DBA5AF">
        <w:rPr>
          <w:rFonts w:asciiTheme="majorHAnsi" w:hAnsiTheme="majorHAnsi" w:cstheme="majorBidi"/>
          <w:sz w:val="22"/>
          <w:szCs w:val="22"/>
          <w:lang w:val="sl-SI"/>
        </w:rPr>
        <w:t>nje rezultatov</w:t>
      </w:r>
      <w:r w:rsidRPr="03DBA5AF">
        <w:rPr>
          <w:rFonts w:asciiTheme="majorHAnsi" w:hAnsiTheme="majorHAnsi" w:cstheme="majorBidi"/>
          <w:sz w:val="22"/>
          <w:szCs w:val="22"/>
          <w:lang w:val="sl-SI"/>
        </w:rPr>
        <w:t>);</w:t>
      </w:r>
    </w:p>
    <w:p w14:paraId="25B4249A" w14:textId="6D448569" w:rsidR="00DE4729" w:rsidRDefault="00DE4729" w:rsidP="00DE4729">
      <w:pPr>
        <w:pStyle w:val="Odstavekseznama"/>
        <w:numPr>
          <w:ilvl w:val="0"/>
          <w:numId w:val="6"/>
        </w:numPr>
        <w:jc w:val="both"/>
        <w:rPr>
          <w:rFonts w:asciiTheme="majorHAnsi" w:hAnsiTheme="majorHAnsi" w:cstheme="majorHAnsi"/>
          <w:sz w:val="22"/>
          <w:szCs w:val="22"/>
          <w:lang w:val="sl-SI"/>
        </w:rPr>
      </w:pPr>
      <w:r w:rsidRPr="03DBA5AF">
        <w:rPr>
          <w:rFonts w:asciiTheme="majorHAnsi" w:hAnsiTheme="majorHAnsi" w:cstheme="majorBidi"/>
          <w:sz w:val="22"/>
          <w:szCs w:val="22"/>
          <w:lang w:val="sl-SI"/>
        </w:rPr>
        <w:t>Notranja organizacija (opredelitev delovnih področjih, delovnih nalog, organigram, razdeljevanje nalog ipd.)</w:t>
      </w:r>
      <w:r w:rsidR="007B6515" w:rsidRPr="03DBA5AF">
        <w:rPr>
          <w:rFonts w:asciiTheme="majorHAnsi" w:hAnsiTheme="majorHAnsi" w:cstheme="majorBidi"/>
          <w:sz w:val="22"/>
          <w:szCs w:val="22"/>
          <w:lang w:val="sl-SI"/>
        </w:rPr>
        <w:t>;</w:t>
      </w:r>
    </w:p>
    <w:p w14:paraId="2CE4DFC8" w14:textId="4DFFC038" w:rsidR="007B6515" w:rsidRDefault="6C1BC059" w:rsidP="6C1BC059">
      <w:pPr>
        <w:pStyle w:val="Odstavekseznama"/>
        <w:numPr>
          <w:ilvl w:val="0"/>
          <w:numId w:val="6"/>
        </w:numPr>
        <w:jc w:val="both"/>
        <w:rPr>
          <w:rFonts w:asciiTheme="majorHAnsi" w:hAnsiTheme="majorHAnsi" w:cstheme="majorBidi"/>
          <w:sz w:val="22"/>
          <w:szCs w:val="22"/>
          <w:lang w:val="sl-SI"/>
        </w:rPr>
      </w:pPr>
      <w:r w:rsidRPr="03DBA5AF">
        <w:rPr>
          <w:rFonts w:asciiTheme="majorHAnsi" w:hAnsiTheme="majorHAnsi" w:cstheme="majorBidi"/>
          <w:sz w:val="22"/>
          <w:szCs w:val="22"/>
          <w:lang w:val="sl-SI"/>
        </w:rPr>
        <w:t xml:space="preserve">Vodenje zaposlenih in prostovoljcev (motivacija, preprečevanje izgorelosti, reševanje konfliktov, pridobivanje i </w:t>
      </w:r>
      <w:proofErr w:type="spellStart"/>
      <w:r w:rsidRPr="03DBA5AF">
        <w:rPr>
          <w:rFonts w:asciiTheme="majorHAnsi" w:hAnsiTheme="majorHAnsi" w:cstheme="majorBidi"/>
          <w:sz w:val="22"/>
          <w:szCs w:val="22"/>
          <w:lang w:val="sl-SI"/>
        </w:rPr>
        <w:t>zadržavanje</w:t>
      </w:r>
      <w:proofErr w:type="spellEnd"/>
      <w:r w:rsidRPr="03DBA5AF">
        <w:rPr>
          <w:rFonts w:asciiTheme="majorHAnsi" w:hAnsiTheme="majorHAnsi" w:cstheme="majorBidi"/>
          <w:sz w:val="22"/>
          <w:szCs w:val="22"/>
          <w:lang w:val="sl-SI"/>
        </w:rPr>
        <w:t xml:space="preserve"> prostovoljcev, </w:t>
      </w:r>
      <w:proofErr w:type="spellStart"/>
      <w:r w:rsidRPr="03DBA5AF">
        <w:rPr>
          <w:rFonts w:asciiTheme="majorHAnsi" w:hAnsiTheme="majorHAnsi" w:cstheme="majorBidi"/>
          <w:sz w:val="22"/>
          <w:szCs w:val="22"/>
          <w:lang w:val="sl-SI"/>
        </w:rPr>
        <w:t>planovi</w:t>
      </w:r>
      <w:proofErr w:type="spellEnd"/>
      <w:r w:rsidRPr="03DBA5AF">
        <w:rPr>
          <w:rFonts w:asciiTheme="majorHAnsi" w:hAnsiTheme="majorHAnsi" w:cstheme="majorBidi"/>
          <w:sz w:val="22"/>
          <w:szCs w:val="22"/>
          <w:lang w:val="sl-SI"/>
        </w:rPr>
        <w:t xml:space="preserve"> razvoja </w:t>
      </w:r>
      <w:proofErr w:type="spellStart"/>
      <w:r w:rsidRPr="03DBA5AF">
        <w:rPr>
          <w:rFonts w:asciiTheme="majorHAnsi" w:hAnsiTheme="majorHAnsi" w:cstheme="majorBidi"/>
          <w:sz w:val="22"/>
          <w:szCs w:val="22"/>
          <w:lang w:val="sl-SI"/>
        </w:rPr>
        <w:t>zaposlenika</w:t>
      </w:r>
      <w:proofErr w:type="spellEnd"/>
      <w:r w:rsidRPr="03DBA5AF">
        <w:rPr>
          <w:rFonts w:asciiTheme="majorHAnsi" w:hAnsiTheme="majorHAnsi" w:cstheme="majorBidi"/>
          <w:sz w:val="22"/>
          <w:szCs w:val="22"/>
          <w:lang w:val="sl-SI"/>
        </w:rPr>
        <w:t xml:space="preserve"> ipd.);</w:t>
      </w:r>
    </w:p>
    <w:p w14:paraId="19B35524" w14:textId="5FAF4078" w:rsidR="6573C40A" w:rsidRDefault="6573C40A" w:rsidP="03DBA5AF">
      <w:pPr>
        <w:pStyle w:val="Odstavekseznama"/>
        <w:numPr>
          <w:ilvl w:val="0"/>
          <w:numId w:val="6"/>
        </w:numPr>
        <w:jc w:val="both"/>
        <w:rPr>
          <w:rFonts w:asciiTheme="majorHAnsi" w:hAnsiTheme="majorHAnsi" w:cstheme="majorBidi"/>
          <w:lang w:val="sl-SI"/>
        </w:rPr>
      </w:pPr>
      <w:r w:rsidRPr="03DBA5AF">
        <w:rPr>
          <w:rFonts w:asciiTheme="majorHAnsi" w:hAnsiTheme="majorHAnsi" w:cstheme="majorBidi"/>
          <w:sz w:val="22"/>
          <w:szCs w:val="22"/>
          <w:lang w:val="sl-SI"/>
        </w:rPr>
        <w:t>Vzpostavitev sistema vodenja kakovosti (npr. OK2015, Sistem kakovosti NVO);</w:t>
      </w:r>
    </w:p>
    <w:p w14:paraId="7CB3BD8D" w14:textId="246F812C" w:rsidR="007B6515" w:rsidRDefault="6C1BC059" w:rsidP="6C1BC059">
      <w:pPr>
        <w:pStyle w:val="Odstavekseznama"/>
        <w:numPr>
          <w:ilvl w:val="0"/>
          <w:numId w:val="6"/>
        </w:numPr>
        <w:jc w:val="both"/>
        <w:rPr>
          <w:rFonts w:asciiTheme="majorHAnsi" w:hAnsiTheme="majorHAnsi" w:cstheme="majorBidi"/>
          <w:sz w:val="22"/>
          <w:szCs w:val="22"/>
          <w:lang w:val="sl-SI"/>
        </w:rPr>
      </w:pPr>
      <w:r w:rsidRPr="03DBA5AF">
        <w:rPr>
          <w:rFonts w:asciiTheme="majorHAnsi" w:hAnsiTheme="majorHAnsi" w:cstheme="majorBidi"/>
          <w:sz w:val="22"/>
          <w:szCs w:val="22"/>
          <w:lang w:val="sl-SI"/>
        </w:rPr>
        <w:t>Komuniciranje (oblikovanje komunikacijskega načrta, vodenje kampanj ipd., razvoj komunikacijske strategije);</w:t>
      </w:r>
    </w:p>
    <w:p w14:paraId="027571BE" w14:textId="425E3C53" w:rsidR="007B6515" w:rsidRDefault="6C1BC059" w:rsidP="6C1BC059">
      <w:pPr>
        <w:pStyle w:val="Odstavekseznama"/>
        <w:numPr>
          <w:ilvl w:val="0"/>
          <w:numId w:val="6"/>
        </w:numPr>
        <w:jc w:val="both"/>
        <w:rPr>
          <w:rFonts w:asciiTheme="majorHAnsi" w:hAnsiTheme="majorHAnsi" w:cstheme="majorBidi"/>
          <w:sz w:val="22"/>
          <w:szCs w:val="22"/>
          <w:lang w:val="sl-SI"/>
        </w:rPr>
      </w:pPr>
      <w:proofErr w:type="spellStart"/>
      <w:r w:rsidRPr="03DBA5AF">
        <w:rPr>
          <w:rFonts w:asciiTheme="majorHAnsi" w:hAnsiTheme="majorHAnsi" w:cstheme="majorBidi"/>
          <w:sz w:val="22"/>
          <w:szCs w:val="22"/>
          <w:lang w:val="sl-SI"/>
        </w:rPr>
        <w:t>Fundraising</w:t>
      </w:r>
      <w:proofErr w:type="spellEnd"/>
      <w:r w:rsidRPr="03DBA5AF">
        <w:rPr>
          <w:rFonts w:asciiTheme="majorHAnsi" w:hAnsiTheme="majorHAnsi" w:cstheme="majorBidi"/>
          <w:sz w:val="22"/>
          <w:szCs w:val="22"/>
          <w:lang w:val="sl-SI"/>
        </w:rPr>
        <w:t xml:space="preserve"> (načrt pridobivanja sredstev, oblikovanje </w:t>
      </w:r>
      <w:proofErr w:type="spellStart"/>
      <w:r w:rsidRPr="03DBA5AF">
        <w:rPr>
          <w:rFonts w:asciiTheme="majorHAnsi" w:hAnsiTheme="majorHAnsi" w:cstheme="majorBidi"/>
          <w:sz w:val="22"/>
          <w:szCs w:val="22"/>
          <w:lang w:val="sl-SI"/>
        </w:rPr>
        <w:t>fundraising</w:t>
      </w:r>
      <w:proofErr w:type="spellEnd"/>
      <w:r w:rsidRPr="03DBA5AF">
        <w:rPr>
          <w:rFonts w:asciiTheme="majorHAnsi" w:hAnsiTheme="majorHAnsi" w:cstheme="majorBidi"/>
          <w:sz w:val="22"/>
          <w:szCs w:val="22"/>
          <w:lang w:val="sl-SI"/>
        </w:rPr>
        <w:t xml:space="preserve"> akcij, graditev baze podpornikov, </w:t>
      </w:r>
      <w:proofErr w:type="spellStart"/>
      <w:r w:rsidRPr="03DBA5AF">
        <w:rPr>
          <w:rFonts w:asciiTheme="majorHAnsi" w:hAnsiTheme="majorHAnsi" w:cstheme="majorBidi"/>
          <w:sz w:val="22"/>
          <w:szCs w:val="22"/>
          <w:lang w:val="sl-SI"/>
        </w:rPr>
        <w:t>crowdfunding</w:t>
      </w:r>
      <w:proofErr w:type="spellEnd"/>
      <w:r w:rsidRPr="03DBA5AF">
        <w:rPr>
          <w:rFonts w:asciiTheme="majorHAnsi" w:hAnsiTheme="majorHAnsi" w:cstheme="majorBidi"/>
          <w:sz w:val="22"/>
          <w:szCs w:val="22"/>
          <w:lang w:val="sl-SI"/>
        </w:rPr>
        <w:t xml:space="preserve"> ipd.);</w:t>
      </w:r>
    </w:p>
    <w:p w14:paraId="1E383821" w14:textId="64AE6CEA" w:rsidR="007B6515" w:rsidRDefault="007B6515" w:rsidP="00DE4729">
      <w:pPr>
        <w:pStyle w:val="Odstavekseznama"/>
        <w:numPr>
          <w:ilvl w:val="0"/>
          <w:numId w:val="6"/>
        </w:numPr>
        <w:jc w:val="both"/>
        <w:rPr>
          <w:rFonts w:asciiTheme="majorHAnsi" w:hAnsiTheme="majorHAnsi" w:cstheme="majorHAnsi"/>
          <w:sz w:val="22"/>
          <w:szCs w:val="22"/>
          <w:lang w:val="sl-SI"/>
        </w:rPr>
      </w:pPr>
      <w:r w:rsidRPr="03DBA5AF">
        <w:rPr>
          <w:rFonts w:asciiTheme="majorHAnsi" w:hAnsiTheme="majorHAnsi" w:cstheme="majorBidi"/>
          <w:sz w:val="22"/>
          <w:szCs w:val="22"/>
          <w:lang w:val="sl-SI"/>
        </w:rPr>
        <w:t>Zagovorništvo (opredelitev zagovorniških ciljev, strategija zagovorništva, vodenje zagovorniških kampanj ipd.);</w:t>
      </w:r>
    </w:p>
    <w:p w14:paraId="5BCCD161" w14:textId="63DD5AB7" w:rsidR="007B6515" w:rsidRDefault="007B6515" w:rsidP="00DE4729">
      <w:pPr>
        <w:pStyle w:val="Odstavekseznama"/>
        <w:numPr>
          <w:ilvl w:val="0"/>
          <w:numId w:val="6"/>
        </w:numPr>
        <w:jc w:val="both"/>
        <w:rPr>
          <w:rFonts w:asciiTheme="majorHAnsi" w:hAnsiTheme="majorHAnsi" w:cstheme="majorHAnsi"/>
          <w:sz w:val="22"/>
          <w:szCs w:val="22"/>
          <w:lang w:val="sl-SI"/>
        </w:rPr>
      </w:pPr>
      <w:r w:rsidRPr="03DBA5AF">
        <w:rPr>
          <w:rFonts w:asciiTheme="majorHAnsi" w:hAnsiTheme="majorHAnsi" w:cstheme="majorBidi"/>
          <w:sz w:val="22"/>
          <w:szCs w:val="22"/>
          <w:lang w:val="sl-SI"/>
        </w:rPr>
        <w:t xml:space="preserve">Strokovna podpora delu na človekovih pravicah (uporaba pravnih sredstev, podpora žrtvam ipd.); </w:t>
      </w:r>
    </w:p>
    <w:p w14:paraId="1F18A7D1" w14:textId="3BD7CEBE" w:rsidR="007B6515" w:rsidRDefault="626A296B" w:rsidP="03DBA5AF">
      <w:pPr>
        <w:pStyle w:val="Odstavekseznama"/>
        <w:numPr>
          <w:ilvl w:val="0"/>
          <w:numId w:val="6"/>
        </w:numPr>
        <w:jc w:val="both"/>
        <w:rPr>
          <w:rFonts w:asciiTheme="majorHAnsi" w:hAnsiTheme="majorHAnsi" w:cstheme="majorBidi"/>
          <w:sz w:val="22"/>
          <w:szCs w:val="22"/>
          <w:lang w:val="sl-SI"/>
        </w:rPr>
      </w:pPr>
      <w:r w:rsidRPr="03DBA5AF">
        <w:rPr>
          <w:rFonts w:asciiTheme="majorHAnsi" w:hAnsiTheme="majorHAnsi" w:cstheme="majorBidi"/>
          <w:i/>
          <w:iCs/>
          <w:sz w:val="22"/>
          <w:szCs w:val="22"/>
          <w:lang w:val="sl-SI"/>
        </w:rPr>
        <w:lastRenderedPageBreak/>
        <w:t>Samo za Slovenijo</w:t>
      </w:r>
      <w:r w:rsidRPr="03DBA5AF">
        <w:rPr>
          <w:rFonts w:asciiTheme="majorHAnsi" w:hAnsiTheme="majorHAnsi" w:cstheme="majorBidi"/>
          <w:sz w:val="22"/>
          <w:szCs w:val="22"/>
          <w:lang w:val="sl-SI"/>
        </w:rPr>
        <w:t>: Razvoj socialnovarstvenih programov (pregled obstoječega programa, načrt potrebnih ukrepov za pridobitev pozitivnega mnenja Socialne zbornice).</w:t>
      </w:r>
    </w:p>
    <w:p w14:paraId="028EA4CA" w14:textId="72EBDBE4" w:rsidR="007B6515" w:rsidRDefault="007B6515" w:rsidP="03DBA5AF">
      <w:pPr>
        <w:jc w:val="both"/>
        <w:rPr>
          <w:rFonts w:asciiTheme="majorHAnsi" w:hAnsiTheme="majorHAnsi" w:cstheme="majorBidi"/>
          <w:sz w:val="22"/>
          <w:szCs w:val="22"/>
          <w:lang w:val="sl-SI"/>
        </w:rPr>
      </w:pPr>
    </w:p>
    <w:p w14:paraId="4E7E8DB2" w14:textId="7AD2323A" w:rsidR="007B6515" w:rsidRDefault="007B6515" w:rsidP="007B6515">
      <w:pPr>
        <w:jc w:val="both"/>
        <w:rPr>
          <w:rFonts w:asciiTheme="majorHAnsi" w:hAnsiTheme="majorHAnsi" w:cstheme="majorHAnsi"/>
          <w:sz w:val="22"/>
          <w:szCs w:val="22"/>
          <w:lang w:val="sl-SI"/>
        </w:rPr>
      </w:pPr>
      <w:r>
        <w:rPr>
          <w:rFonts w:asciiTheme="majorHAnsi" w:hAnsiTheme="majorHAnsi" w:cstheme="majorHAnsi"/>
          <w:b/>
          <w:sz w:val="22"/>
          <w:szCs w:val="22"/>
          <w:lang w:val="sl-SI"/>
        </w:rPr>
        <w:t>Kakšne mentorje si želimo</w:t>
      </w:r>
    </w:p>
    <w:p w14:paraId="0D906875" w14:textId="77777777" w:rsidR="007B6515" w:rsidRDefault="007B6515" w:rsidP="007B6515">
      <w:pPr>
        <w:jc w:val="both"/>
        <w:rPr>
          <w:rFonts w:asciiTheme="majorHAnsi" w:hAnsiTheme="majorHAnsi" w:cstheme="majorHAnsi"/>
          <w:sz w:val="22"/>
          <w:szCs w:val="22"/>
          <w:lang w:val="sl-SI"/>
        </w:rPr>
      </w:pPr>
    </w:p>
    <w:p w14:paraId="6CDDDB45" w14:textId="0E9BE442" w:rsidR="007B6515" w:rsidRDefault="007B6515" w:rsidP="007B6515">
      <w:pPr>
        <w:jc w:val="both"/>
        <w:rPr>
          <w:rFonts w:asciiTheme="majorHAnsi" w:hAnsiTheme="majorHAnsi" w:cstheme="majorHAnsi"/>
          <w:sz w:val="22"/>
          <w:szCs w:val="22"/>
          <w:lang w:val="sl-SI"/>
        </w:rPr>
      </w:pPr>
      <w:r>
        <w:rPr>
          <w:rFonts w:asciiTheme="majorHAnsi" w:hAnsiTheme="majorHAnsi" w:cstheme="majorHAnsi"/>
          <w:sz w:val="22"/>
          <w:szCs w:val="22"/>
          <w:lang w:val="sl-SI"/>
        </w:rPr>
        <w:t xml:space="preserve">Mentorji so lahko trenerji, ki že imajo izkušnje z mentorstvom, ali </w:t>
      </w:r>
      <w:proofErr w:type="spellStart"/>
      <w:r>
        <w:rPr>
          <w:rFonts w:asciiTheme="majorHAnsi" w:hAnsiTheme="majorHAnsi" w:cstheme="majorHAnsi"/>
          <w:sz w:val="22"/>
          <w:szCs w:val="22"/>
          <w:lang w:val="sl-SI"/>
        </w:rPr>
        <w:t>t.i</w:t>
      </w:r>
      <w:proofErr w:type="spellEnd"/>
      <w:r>
        <w:rPr>
          <w:rFonts w:asciiTheme="majorHAnsi" w:hAnsiTheme="majorHAnsi" w:cstheme="majorHAnsi"/>
          <w:sz w:val="22"/>
          <w:szCs w:val="22"/>
          <w:lang w:val="sl-SI"/>
        </w:rPr>
        <w:t>. praktiki, torej ljudje, ki že vrsto let delajo oz. vodijo NVO in imajo torej izkušnje z delom v NVO.</w:t>
      </w:r>
    </w:p>
    <w:p w14:paraId="50190353" w14:textId="77777777" w:rsidR="007B6515" w:rsidRDefault="007B6515" w:rsidP="007B6515">
      <w:pPr>
        <w:jc w:val="both"/>
        <w:rPr>
          <w:rFonts w:asciiTheme="majorHAnsi" w:hAnsiTheme="majorHAnsi" w:cstheme="majorHAnsi"/>
          <w:b/>
          <w:sz w:val="22"/>
          <w:szCs w:val="22"/>
          <w:lang w:val="sl-SI"/>
        </w:rPr>
      </w:pPr>
    </w:p>
    <w:p w14:paraId="67503A32" w14:textId="780417FB" w:rsidR="007B6515" w:rsidRDefault="007B6515" w:rsidP="007B6515">
      <w:pPr>
        <w:jc w:val="both"/>
        <w:rPr>
          <w:rFonts w:asciiTheme="majorHAnsi" w:hAnsiTheme="majorHAnsi" w:cstheme="majorHAnsi"/>
          <w:b/>
          <w:sz w:val="22"/>
          <w:szCs w:val="22"/>
          <w:lang w:val="sl-SI"/>
        </w:rPr>
      </w:pPr>
      <w:r>
        <w:rPr>
          <w:rFonts w:asciiTheme="majorHAnsi" w:hAnsiTheme="majorHAnsi" w:cstheme="majorHAnsi"/>
          <w:b/>
          <w:sz w:val="22"/>
          <w:szCs w:val="22"/>
          <w:lang w:val="sl-SI"/>
        </w:rPr>
        <w:t>Prijava</w:t>
      </w:r>
    </w:p>
    <w:p w14:paraId="261EC504" w14:textId="565844F6" w:rsidR="007B6515" w:rsidRDefault="007B6515" w:rsidP="007B6515">
      <w:pPr>
        <w:jc w:val="both"/>
        <w:rPr>
          <w:rFonts w:asciiTheme="majorHAnsi" w:hAnsiTheme="majorHAnsi" w:cstheme="majorHAnsi"/>
          <w:sz w:val="22"/>
          <w:szCs w:val="22"/>
          <w:lang w:val="sl-SI"/>
        </w:rPr>
      </w:pPr>
    </w:p>
    <w:p w14:paraId="135A69DC" w14:textId="7D947BCD" w:rsidR="007B6515" w:rsidRDefault="2678F907" w:rsidP="30127168">
      <w:pPr>
        <w:jc w:val="both"/>
        <w:rPr>
          <w:rFonts w:asciiTheme="majorHAnsi" w:hAnsiTheme="majorHAnsi" w:cstheme="majorBidi"/>
          <w:sz w:val="22"/>
          <w:szCs w:val="22"/>
          <w:lang w:val="sl-SI"/>
        </w:rPr>
      </w:pPr>
      <w:r w:rsidRPr="2678F907">
        <w:rPr>
          <w:rFonts w:asciiTheme="majorHAnsi" w:hAnsiTheme="majorHAnsi" w:cstheme="majorBidi"/>
          <w:sz w:val="22"/>
          <w:szCs w:val="22"/>
          <w:lang w:val="sl-SI"/>
        </w:rPr>
        <w:t xml:space="preserve">Če se želite vključiti v našo shemo mentorjev, najkasneje do </w:t>
      </w:r>
      <w:r w:rsidRPr="2678F907">
        <w:rPr>
          <w:rFonts w:asciiTheme="majorHAnsi" w:hAnsiTheme="majorHAnsi" w:cstheme="majorBidi"/>
          <w:b/>
          <w:bCs/>
          <w:sz w:val="22"/>
          <w:szCs w:val="22"/>
          <w:lang w:val="sl-SI"/>
        </w:rPr>
        <w:t>11. 12. 2023</w:t>
      </w:r>
      <w:r w:rsidRPr="2678F907">
        <w:rPr>
          <w:rFonts w:asciiTheme="majorHAnsi" w:hAnsiTheme="majorHAnsi" w:cstheme="majorBidi"/>
          <w:sz w:val="22"/>
          <w:szCs w:val="22"/>
          <w:lang w:val="sl-SI"/>
        </w:rPr>
        <w:t xml:space="preserve"> na elektronski naslov </w:t>
      </w:r>
      <w:hyperlink r:id="rId7">
        <w:r w:rsidRPr="2678F907">
          <w:rPr>
            <w:rStyle w:val="Hiperpovezava"/>
            <w:rFonts w:asciiTheme="majorHAnsi" w:hAnsiTheme="majorHAnsi" w:cstheme="majorBidi"/>
            <w:sz w:val="22"/>
            <w:szCs w:val="22"/>
            <w:lang w:val="sl-SI"/>
          </w:rPr>
          <w:t>emilija.kastelic@cnvos.si</w:t>
        </w:r>
      </w:hyperlink>
      <w:r w:rsidRPr="2678F907">
        <w:rPr>
          <w:rFonts w:asciiTheme="majorHAnsi" w:hAnsiTheme="majorHAnsi" w:cstheme="majorBidi"/>
          <w:sz w:val="22"/>
          <w:szCs w:val="22"/>
          <w:lang w:val="sl-SI"/>
        </w:rPr>
        <w:t xml:space="preserve"> pošljite izpolnjeno prijavnico in svoj življenjepis.</w:t>
      </w:r>
    </w:p>
    <w:p w14:paraId="47CC994A" w14:textId="28D94C5D" w:rsidR="00480774" w:rsidRDefault="00480774" w:rsidP="30127168">
      <w:pPr>
        <w:jc w:val="both"/>
        <w:rPr>
          <w:rFonts w:asciiTheme="majorHAnsi" w:hAnsiTheme="majorHAnsi" w:cstheme="majorBidi"/>
          <w:sz w:val="22"/>
          <w:szCs w:val="22"/>
          <w:lang w:val="sl-SI"/>
        </w:rPr>
      </w:pPr>
    </w:p>
    <w:p w14:paraId="5564323A" w14:textId="0ACD73C3" w:rsidR="28876137" w:rsidRDefault="28876137" w:rsidP="03DBA5AF">
      <w:pPr>
        <w:jc w:val="both"/>
        <w:rPr>
          <w:rFonts w:asciiTheme="majorHAnsi" w:hAnsiTheme="majorHAnsi" w:cstheme="majorBidi"/>
          <w:sz w:val="22"/>
          <w:szCs w:val="22"/>
          <w:lang w:val="sl-SI"/>
        </w:rPr>
      </w:pPr>
      <w:r w:rsidRPr="03DBA5AF">
        <w:rPr>
          <w:rFonts w:asciiTheme="majorHAnsi" w:hAnsiTheme="majorHAnsi" w:cstheme="majorBidi"/>
          <w:sz w:val="22"/>
          <w:szCs w:val="22"/>
          <w:lang w:val="sl-SI"/>
        </w:rPr>
        <w:t xml:space="preserve">Če bo za določena področja interes izrazilo več mentorjev kot je potreb, bomo mentorje </w:t>
      </w:r>
      <w:r w:rsidR="70491269" w:rsidRPr="03DBA5AF">
        <w:rPr>
          <w:rFonts w:asciiTheme="majorHAnsi" w:hAnsiTheme="majorHAnsi" w:cstheme="majorBidi"/>
          <w:sz w:val="22"/>
          <w:szCs w:val="22"/>
          <w:lang w:val="sl-SI"/>
        </w:rPr>
        <w:t>izbrali glede na izkušnje (več izkušenj - prednost pri izbiri).</w:t>
      </w:r>
    </w:p>
    <w:p w14:paraId="3E8E99FB" w14:textId="4B6C4EE9" w:rsidR="00642ED6" w:rsidRPr="00166CA1" w:rsidRDefault="00642ED6" w:rsidP="30127168">
      <w:pPr>
        <w:jc w:val="both"/>
        <w:rPr>
          <w:rFonts w:asciiTheme="majorHAnsi" w:hAnsiTheme="majorHAnsi" w:cstheme="majorBidi"/>
          <w:b/>
          <w:bCs/>
          <w:sz w:val="22"/>
          <w:szCs w:val="22"/>
          <w:lang w:val="sl-SI"/>
        </w:rPr>
      </w:pPr>
    </w:p>
    <w:p w14:paraId="7C17E896" w14:textId="5385599A" w:rsidR="00642ED6" w:rsidRPr="00166CA1" w:rsidRDefault="382BA03D" w:rsidP="30127168">
      <w:pPr>
        <w:jc w:val="both"/>
        <w:rPr>
          <w:rFonts w:asciiTheme="majorHAnsi" w:hAnsiTheme="majorHAnsi" w:cstheme="majorBidi"/>
          <w:b/>
          <w:bCs/>
          <w:sz w:val="22"/>
          <w:szCs w:val="22"/>
          <w:lang w:val="sl-SI"/>
        </w:rPr>
      </w:pPr>
      <w:r w:rsidRPr="30127168">
        <w:rPr>
          <w:rFonts w:asciiTheme="majorHAnsi" w:hAnsiTheme="majorHAnsi" w:cstheme="majorBidi"/>
          <w:b/>
          <w:bCs/>
          <w:sz w:val="22"/>
          <w:szCs w:val="22"/>
          <w:lang w:val="sl-SI"/>
        </w:rPr>
        <w:t>Več o mentorski shemi in programu CERV</w:t>
      </w:r>
    </w:p>
    <w:p w14:paraId="667E872E" w14:textId="7ECC4662" w:rsidR="00642ED6" w:rsidRPr="00166CA1" w:rsidRDefault="00642ED6" w:rsidP="30127168">
      <w:pPr>
        <w:jc w:val="both"/>
        <w:rPr>
          <w:rFonts w:asciiTheme="majorHAnsi" w:hAnsiTheme="majorHAnsi" w:cstheme="majorBidi"/>
          <w:b/>
          <w:bCs/>
          <w:sz w:val="22"/>
          <w:szCs w:val="22"/>
          <w:lang w:val="sl-SI"/>
        </w:rPr>
      </w:pPr>
    </w:p>
    <w:p w14:paraId="5AF17708" w14:textId="7215D871" w:rsidR="00642ED6" w:rsidRPr="00166CA1" w:rsidRDefault="382BA03D" w:rsidP="30127168">
      <w:pPr>
        <w:jc w:val="both"/>
        <w:rPr>
          <w:rFonts w:asciiTheme="majorHAnsi" w:hAnsiTheme="majorHAnsi" w:cstheme="majorBidi"/>
          <w:b/>
          <w:bCs/>
          <w:sz w:val="22"/>
          <w:szCs w:val="22"/>
          <w:lang w:val="sl-SI"/>
        </w:rPr>
      </w:pPr>
      <w:r w:rsidRPr="30127168">
        <w:rPr>
          <w:rFonts w:asciiTheme="majorHAnsi" w:hAnsiTheme="majorHAnsi" w:cstheme="majorBidi"/>
          <w:b/>
          <w:bCs/>
          <w:sz w:val="22"/>
          <w:szCs w:val="22"/>
          <w:lang w:val="sl-SI"/>
        </w:rPr>
        <w:t>Mentorska shema v okviru Programa I4V</w:t>
      </w:r>
    </w:p>
    <w:p w14:paraId="37B4D951" w14:textId="5305C941" w:rsidR="00642ED6" w:rsidRPr="00166CA1" w:rsidRDefault="382BA03D" w:rsidP="30127168">
      <w:pPr>
        <w:jc w:val="both"/>
        <w:rPr>
          <w:rFonts w:asciiTheme="majorHAnsi" w:hAnsiTheme="majorHAnsi" w:cstheme="majorBidi"/>
          <w:sz w:val="22"/>
          <w:szCs w:val="22"/>
          <w:lang w:val="sl-SI"/>
        </w:rPr>
      </w:pPr>
      <w:r w:rsidRPr="03DBA5AF">
        <w:rPr>
          <w:rFonts w:asciiTheme="majorHAnsi" w:hAnsiTheme="majorHAnsi" w:cstheme="majorBidi"/>
          <w:sz w:val="22"/>
          <w:szCs w:val="22"/>
          <w:lang w:val="sl-SI"/>
        </w:rPr>
        <w:t xml:space="preserve">Ob finančni podpori je izvajalcem projektov na voljo tudi široka podpora za krepitev njihovih kapacitet v obliki </w:t>
      </w:r>
      <w:r w:rsidR="036E9C7C" w:rsidRPr="03DBA5AF">
        <w:rPr>
          <w:rFonts w:asciiTheme="majorHAnsi" w:hAnsiTheme="majorHAnsi" w:cstheme="majorBidi"/>
          <w:sz w:val="22"/>
          <w:szCs w:val="22"/>
          <w:lang w:val="sl-SI"/>
        </w:rPr>
        <w:t xml:space="preserve">različnih </w:t>
      </w:r>
      <w:r w:rsidRPr="03DBA5AF">
        <w:rPr>
          <w:rFonts w:asciiTheme="majorHAnsi" w:hAnsiTheme="majorHAnsi" w:cstheme="majorBidi"/>
          <w:sz w:val="22"/>
          <w:szCs w:val="22"/>
          <w:lang w:val="sl-SI"/>
        </w:rPr>
        <w:t>usposabljanj in mentorske podpore. Na Javnem razpisu za male in srednje projekte je bilo izbranih 46 projektov, pri 19 vodilna organizacija prihaja iz Slovenije, pri 27 pa iz Hrvaškem. Za vsako od 46 organizacij je bila opravljena ocena stanja organizacijskega razvoja (</w:t>
      </w:r>
      <w:r w:rsidRPr="03DBA5AF">
        <w:rPr>
          <w:rFonts w:asciiTheme="majorHAnsi" w:hAnsiTheme="majorHAnsi" w:cstheme="majorBidi"/>
          <w:i/>
          <w:iCs/>
          <w:sz w:val="22"/>
          <w:szCs w:val="22"/>
          <w:lang w:val="sl-SI"/>
        </w:rPr>
        <w:t>»</w:t>
      </w:r>
      <w:proofErr w:type="spellStart"/>
      <w:r w:rsidRPr="03DBA5AF">
        <w:rPr>
          <w:rFonts w:asciiTheme="majorHAnsi" w:hAnsiTheme="majorHAnsi" w:cstheme="majorBidi"/>
          <w:i/>
          <w:iCs/>
          <w:sz w:val="22"/>
          <w:szCs w:val="22"/>
          <w:lang w:val="sl-SI"/>
        </w:rPr>
        <w:t>organizational</w:t>
      </w:r>
      <w:proofErr w:type="spellEnd"/>
      <w:r w:rsidRPr="03DBA5AF">
        <w:rPr>
          <w:rFonts w:asciiTheme="majorHAnsi" w:hAnsiTheme="majorHAnsi" w:cstheme="majorBidi"/>
          <w:i/>
          <w:iCs/>
          <w:sz w:val="22"/>
          <w:szCs w:val="22"/>
          <w:lang w:val="sl-SI"/>
        </w:rPr>
        <w:t xml:space="preserve"> </w:t>
      </w:r>
      <w:proofErr w:type="spellStart"/>
      <w:r w:rsidRPr="03DBA5AF">
        <w:rPr>
          <w:rFonts w:asciiTheme="majorHAnsi" w:hAnsiTheme="majorHAnsi" w:cstheme="majorBidi"/>
          <w:i/>
          <w:iCs/>
          <w:sz w:val="22"/>
          <w:szCs w:val="22"/>
          <w:lang w:val="sl-SI"/>
        </w:rPr>
        <w:t>assessment</w:t>
      </w:r>
      <w:proofErr w:type="spellEnd"/>
      <w:r w:rsidRPr="03DBA5AF">
        <w:rPr>
          <w:rFonts w:asciiTheme="majorHAnsi" w:hAnsiTheme="majorHAnsi" w:cstheme="majorBidi"/>
          <w:i/>
          <w:iCs/>
          <w:sz w:val="22"/>
          <w:szCs w:val="22"/>
          <w:lang w:val="sl-SI"/>
        </w:rPr>
        <w:t>«</w:t>
      </w:r>
      <w:r w:rsidRPr="03DBA5AF">
        <w:rPr>
          <w:rFonts w:asciiTheme="majorHAnsi" w:hAnsiTheme="majorHAnsi" w:cstheme="majorBidi"/>
          <w:sz w:val="22"/>
          <w:szCs w:val="22"/>
          <w:lang w:val="sl-SI"/>
        </w:rPr>
        <w:t xml:space="preserve">) in identificirane potrebe oz. področja, na katerih se bo organizacija krepila v času trajanja projekta. Za vsako organizacijo je bil pripravljen načrt krepitve kapacitet, ki opredeljuje področja, metode podpore, želene rezultate in časovni okvir.  </w:t>
      </w:r>
    </w:p>
    <w:p w14:paraId="3251F9F1" w14:textId="00AB5CC2" w:rsidR="00642ED6" w:rsidRPr="00166CA1" w:rsidRDefault="00642ED6" w:rsidP="30127168">
      <w:pPr>
        <w:jc w:val="both"/>
        <w:rPr>
          <w:rFonts w:asciiTheme="majorHAnsi" w:hAnsiTheme="majorHAnsi" w:cstheme="majorBidi"/>
          <w:b/>
          <w:bCs/>
          <w:sz w:val="22"/>
          <w:szCs w:val="22"/>
          <w:lang w:val="sl-SI"/>
        </w:rPr>
      </w:pPr>
    </w:p>
    <w:p w14:paraId="06641888" w14:textId="152921CC" w:rsidR="00642ED6" w:rsidRPr="00166CA1" w:rsidRDefault="382BA03D" w:rsidP="30127168">
      <w:pPr>
        <w:jc w:val="both"/>
        <w:rPr>
          <w:rFonts w:asciiTheme="majorHAnsi" w:hAnsiTheme="majorHAnsi" w:cstheme="majorBidi"/>
          <w:b/>
          <w:bCs/>
          <w:sz w:val="22"/>
          <w:szCs w:val="22"/>
          <w:lang w:val="sl-SI"/>
        </w:rPr>
      </w:pPr>
      <w:r w:rsidRPr="30127168">
        <w:rPr>
          <w:rFonts w:asciiTheme="majorHAnsi" w:hAnsiTheme="majorHAnsi" w:cstheme="majorBidi"/>
          <w:b/>
          <w:bCs/>
          <w:sz w:val="22"/>
          <w:szCs w:val="22"/>
          <w:lang w:val="sl-SI"/>
        </w:rPr>
        <w:t>O programu CERV</w:t>
      </w:r>
    </w:p>
    <w:p w14:paraId="475059AB" w14:textId="77777777" w:rsidR="00642ED6" w:rsidRPr="00166CA1" w:rsidRDefault="382BA03D" w:rsidP="30127168">
      <w:pPr>
        <w:shd w:val="clear" w:color="auto" w:fill="FFFFFF" w:themeFill="background1"/>
        <w:spacing w:afterAutospacing="1"/>
        <w:jc w:val="both"/>
        <w:rPr>
          <w:rFonts w:asciiTheme="majorHAnsi" w:hAnsiTheme="majorHAnsi" w:cstheme="majorBidi"/>
          <w:sz w:val="22"/>
          <w:szCs w:val="22"/>
          <w:lang w:val="sl-SI"/>
        </w:rPr>
      </w:pPr>
      <w:r w:rsidRPr="30127168">
        <w:rPr>
          <w:rFonts w:asciiTheme="majorHAnsi" w:hAnsiTheme="majorHAnsi" w:cstheme="majorBidi"/>
          <w:sz w:val="22"/>
          <w:szCs w:val="22"/>
          <w:lang w:val="sl-SI"/>
        </w:rPr>
        <w:t>Program državljani, enakost, pravice in vrednote (</w:t>
      </w:r>
      <w:proofErr w:type="spellStart"/>
      <w:r w:rsidRPr="30127168">
        <w:rPr>
          <w:rFonts w:asciiTheme="majorHAnsi" w:hAnsiTheme="majorHAnsi" w:cstheme="majorBidi"/>
          <w:sz w:val="22"/>
          <w:szCs w:val="22"/>
          <w:lang w:val="sl-SI"/>
        </w:rPr>
        <w:t>Citizens</w:t>
      </w:r>
      <w:proofErr w:type="spellEnd"/>
      <w:r w:rsidRPr="30127168">
        <w:rPr>
          <w:rFonts w:asciiTheme="majorHAnsi" w:hAnsiTheme="majorHAnsi" w:cstheme="majorBidi"/>
          <w:sz w:val="22"/>
          <w:szCs w:val="22"/>
          <w:lang w:val="sl-SI"/>
        </w:rPr>
        <w:t xml:space="preserve">, </w:t>
      </w:r>
      <w:proofErr w:type="spellStart"/>
      <w:r w:rsidRPr="30127168">
        <w:rPr>
          <w:rFonts w:asciiTheme="majorHAnsi" w:hAnsiTheme="majorHAnsi" w:cstheme="majorBidi"/>
          <w:sz w:val="22"/>
          <w:szCs w:val="22"/>
          <w:lang w:val="sl-SI"/>
        </w:rPr>
        <w:t>Eqality</w:t>
      </w:r>
      <w:proofErr w:type="spellEnd"/>
      <w:r w:rsidRPr="30127168">
        <w:rPr>
          <w:rFonts w:asciiTheme="majorHAnsi" w:hAnsiTheme="majorHAnsi" w:cstheme="majorBidi"/>
          <w:sz w:val="22"/>
          <w:szCs w:val="22"/>
          <w:lang w:val="sl-SI"/>
        </w:rPr>
        <w:t xml:space="preserve">, </w:t>
      </w:r>
      <w:proofErr w:type="spellStart"/>
      <w:r w:rsidRPr="30127168">
        <w:rPr>
          <w:rFonts w:asciiTheme="majorHAnsi" w:hAnsiTheme="majorHAnsi" w:cstheme="majorBidi"/>
          <w:sz w:val="22"/>
          <w:szCs w:val="22"/>
          <w:lang w:val="sl-SI"/>
        </w:rPr>
        <w:t>Rights</w:t>
      </w:r>
      <w:proofErr w:type="spellEnd"/>
      <w:r w:rsidRPr="30127168">
        <w:rPr>
          <w:rFonts w:asciiTheme="majorHAnsi" w:hAnsiTheme="majorHAnsi" w:cstheme="majorBidi"/>
          <w:sz w:val="22"/>
          <w:szCs w:val="22"/>
          <w:lang w:val="sl-SI"/>
        </w:rPr>
        <w:t xml:space="preserve">, </w:t>
      </w:r>
      <w:proofErr w:type="spellStart"/>
      <w:r w:rsidRPr="30127168">
        <w:rPr>
          <w:rFonts w:asciiTheme="majorHAnsi" w:hAnsiTheme="majorHAnsi" w:cstheme="majorBidi"/>
          <w:sz w:val="22"/>
          <w:szCs w:val="22"/>
          <w:lang w:val="sl-SI"/>
        </w:rPr>
        <w:t>Values</w:t>
      </w:r>
      <w:proofErr w:type="spellEnd"/>
      <w:r w:rsidRPr="30127168">
        <w:rPr>
          <w:rFonts w:asciiTheme="majorHAnsi" w:hAnsiTheme="majorHAnsi" w:cstheme="majorBidi"/>
          <w:sz w:val="22"/>
          <w:szCs w:val="22"/>
          <w:lang w:val="sl-SI"/>
        </w:rPr>
        <w:t>) – CERV je okoli 1,55 milijarde EUR vreden evropski program, s katerim želi Evropska komisija zaščititi in spodbujati pravice in vrednote, kot so zapisane v Pogodbah EU in Listini o temeljnih pravicah. Program je nastal z združitvijo programov Evropa za državljane ter Pravice, enakost in državljani.</w:t>
      </w:r>
    </w:p>
    <w:p w14:paraId="37626B9F" w14:textId="77777777" w:rsidR="00642ED6" w:rsidRPr="00166CA1" w:rsidRDefault="382BA03D" w:rsidP="30127168">
      <w:pPr>
        <w:shd w:val="clear" w:color="auto" w:fill="FFFFFF" w:themeFill="background1"/>
        <w:spacing w:afterAutospacing="1"/>
        <w:jc w:val="both"/>
        <w:rPr>
          <w:rFonts w:asciiTheme="majorHAnsi" w:hAnsiTheme="majorHAnsi" w:cstheme="majorBidi"/>
          <w:sz w:val="22"/>
          <w:szCs w:val="22"/>
          <w:lang w:val="sl-SI"/>
        </w:rPr>
      </w:pPr>
      <w:r w:rsidRPr="30127168">
        <w:rPr>
          <w:rFonts w:asciiTheme="majorHAnsi" w:hAnsiTheme="majorHAnsi" w:cstheme="majorBidi"/>
          <w:sz w:val="22"/>
          <w:szCs w:val="22"/>
          <w:lang w:val="sl-SI"/>
        </w:rPr>
        <w:t>Program CERV s podporo nevladnim organizacijam krepi pravice in vrednote, skupne vsem državam članicam EU. Pravice in vrednote temeljijo na načelih pluralizma, nediskriminacije, strpnosti, pravičnosti, solidarnosti in enakosti spolov. Program s spodbujanjem državljanskega in demokratičnega sodelovanja podpira razvoj odprtih, demokratičnih, enakopravnih in vključujočih družb, ki temeljijo na vladavini prava. Družb, ki spodbujajo državljane k aktivnemu državljanstvu in na podlagi skupnih vrednot, zgodovine in izkušenj bogatijo raznolikost Evropske unije.</w:t>
      </w:r>
    </w:p>
    <w:p w14:paraId="7FC75FDC" w14:textId="77777777" w:rsidR="00642ED6" w:rsidRPr="00166CA1" w:rsidRDefault="382BA03D" w:rsidP="30127168">
      <w:pPr>
        <w:jc w:val="both"/>
        <w:rPr>
          <w:rFonts w:asciiTheme="majorHAnsi" w:hAnsiTheme="majorHAnsi" w:cstheme="majorBidi"/>
          <w:sz w:val="22"/>
          <w:szCs w:val="22"/>
          <w:lang w:val="sl-SI"/>
        </w:rPr>
      </w:pPr>
      <w:r w:rsidRPr="30127168">
        <w:rPr>
          <w:rFonts w:asciiTheme="majorHAnsi" w:hAnsiTheme="majorHAnsi" w:cstheme="majorBidi"/>
          <w:sz w:val="22"/>
          <w:szCs w:val="22"/>
          <w:lang w:val="sl-SI"/>
        </w:rPr>
        <w:lastRenderedPageBreak/>
        <w:t xml:space="preserve">Program CERV upravlja Evropska izvajalska agencija za izobraževanje in kulturo (EACEA) - </w:t>
      </w:r>
      <w:proofErr w:type="spellStart"/>
      <w:r w:rsidRPr="30127168">
        <w:rPr>
          <w:rFonts w:asciiTheme="majorHAnsi" w:hAnsiTheme="majorHAnsi" w:cstheme="majorBidi"/>
          <w:sz w:val="22"/>
          <w:szCs w:val="22"/>
          <w:lang w:val="sl-SI"/>
        </w:rPr>
        <w:t>European</w:t>
      </w:r>
      <w:proofErr w:type="spellEnd"/>
      <w:r w:rsidRPr="30127168">
        <w:rPr>
          <w:rFonts w:asciiTheme="majorHAnsi" w:hAnsiTheme="majorHAnsi" w:cstheme="majorBidi"/>
          <w:sz w:val="22"/>
          <w:szCs w:val="22"/>
          <w:lang w:val="sl-SI"/>
        </w:rPr>
        <w:t xml:space="preserve"> </w:t>
      </w:r>
      <w:proofErr w:type="spellStart"/>
      <w:r w:rsidRPr="30127168">
        <w:rPr>
          <w:rFonts w:asciiTheme="majorHAnsi" w:hAnsiTheme="majorHAnsi" w:cstheme="majorBidi"/>
          <w:sz w:val="22"/>
          <w:szCs w:val="22"/>
          <w:lang w:val="sl-SI"/>
        </w:rPr>
        <w:t>Education</w:t>
      </w:r>
      <w:proofErr w:type="spellEnd"/>
      <w:r w:rsidRPr="30127168">
        <w:rPr>
          <w:rFonts w:asciiTheme="majorHAnsi" w:hAnsiTheme="majorHAnsi" w:cstheme="majorBidi"/>
          <w:sz w:val="22"/>
          <w:szCs w:val="22"/>
          <w:lang w:val="sl-SI"/>
        </w:rPr>
        <w:t xml:space="preserve"> </w:t>
      </w:r>
      <w:proofErr w:type="spellStart"/>
      <w:r w:rsidRPr="30127168">
        <w:rPr>
          <w:rFonts w:asciiTheme="majorHAnsi" w:hAnsiTheme="majorHAnsi" w:cstheme="majorBidi"/>
          <w:sz w:val="22"/>
          <w:szCs w:val="22"/>
          <w:lang w:val="sl-SI"/>
        </w:rPr>
        <w:t>and</w:t>
      </w:r>
      <w:proofErr w:type="spellEnd"/>
      <w:r w:rsidRPr="30127168">
        <w:rPr>
          <w:rFonts w:asciiTheme="majorHAnsi" w:hAnsiTheme="majorHAnsi" w:cstheme="majorBidi"/>
          <w:sz w:val="22"/>
          <w:szCs w:val="22"/>
          <w:lang w:val="sl-SI"/>
        </w:rPr>
        <w:t xml:space="preserve"> </w:t>
      </w:r>
      <w:proofErr w:type="spellStart"/>
      <w:r w:rsidRPr="30127168">
        <w:rPr>
          <w:rFonts w:asciiTheme="majorHAnsi" w:hAnsiTheme="majorHAnsi" w:cstheme="majorBidi"/>
          <w:sz w:val="22"/>
          <w:szCs w:val="22"/>
          <w:lang w:val="sl-SI"/>
        </w:rPr>
        <w:t>Culture</w:t>
      </w:r>
      <w:proofErr w:type="spellEnd"/>
      <w:r w:rsidRPr="30127168">
        <w:rPr>
          <w:rFonts w:asciiTheme="majorHAnsi" w:hAnsiTheme="majorHAnsi" w:cstheme="majorBidi"/>
          <w:sz w:val="22"/>
          <w:szCs w:val="22"/>
          <w:lang w:val="sl-SI"/>
        </w:rPr>
        <w:t xml:space="preserve"> </w:t>
      </w:r>
      <w:proofErr w:type="spellStart"/>
      <w:r w:rsidRPr="30127168">
        <w:rPr>
          <w:rFonts w:asciiTheme="majorHAnsi" w:hAnsiTheme="majorHAnsi" w:cstheme="majorBidi"/>
          <w:sz w:val="22"/>
          <w:szCs w:val="22"/>
          <w:lang w:val="sl-SI"/>
        </w:rPr>
        <w:t>Executive</w:t>
      </w:r>
      <w:proofErr w:type="spellEnd"/>
      <w:r w:rsidRPr="30127168">
        <w:rPr>
          <w:rFonts w:asciiTheme="majorHAnsi" w:hAnsiTheme="majorHAnsi" w:cstheme="majorBidi"/>
          <w:sz w:val="22"/>
          <w:szCs w:val="22"/>
          <w:lang w:val="sl-SI"/>
        </w:rPr>
        <w:t xml:space="preserve"> </w:t>
      </w:r>
      <w:proofErr w:type="spellStart"/>
      <w:r w:rsidRPr="30127168">
        <w:rPr>
          <w:rFonts w:asciiTheme="majorHAnsi" w:hAnsiTheme="majorHAnsi" w:cstheme="majorBidi"/>
          <w:sz w:val="22"/>
          <w:szCs w:val="22"/>
          <w:lang w:val="sl-SI"/>
        </w:rPr>
        <w:t>Agency</w:t>
      </w:r>
      <w:proofErr w:type="spellEnd"/>
      <w:r w:rsidRPr="30127168">
        <w:rPr>
          <w:rFonts w:asciiTheme="majorHAnsi" w:hAnsiTheme="majorHAnsi" w:cstheme="majorBidi"/>
          <w:sz w:val="22"/>
          <w:szCs w:val="22"/>
          <w:lang w:val="sl-SI"/>
        </w:rPr>
        <w:t xml:space="preserve"> (EACEA), ki je konec leta 2021 objavila prvi javni razpis za izbor organizacij, ki so sposobne razdeljevati sredstva in krepiti zmogljivosti nevladnih organizacij v državah članicah EU. Na razpisu je bil s programom Impact4values uspešen tudi slovensko-hrvaški konzorcij, ki ga sestavljajo CNVOS – </w:t>
      </w:r>
      <w:r w:rsidRPr="30127168">
        <w:rPr>
          <w:rFonts w:asciiTheme="majorHAnsi" w:hAnsiTheme="majorHAnsi" w:cstheme="majorBidi"/>
          <w:i/>
          <w:iCs/>
          <w:sz w:val="22"/>
          <w:szCs w:val="22"/>
          <w:lang w:val="sl-SI"/>
        </w:rPr>
        <w:t>Center za informiranje, sodelovanje in razvoj nevladnih organizacij</w:t>
      </w:r>
      <w:r w:rsidRPr="30127168">
        <w:rPr>
          <w:rFonts w:asciiTheme="majorHAnsi" w:hAnsiTheme="majorHAnsi" w:cstheme="majorBidi"/>
          <w:sz w:val="22"/>
          <w:szCs w:val="22"/>
          <w:lang w:val="sl-SI"/>
        </w:rPr>
        <w:t xml:space="preserve">, Slagalica – </w:t>
      </w:r>
      <w:r w:rsidRPr="30127168">
        <w:rPr>
          <w:rFonts w:asciiTheme="majorHAnsi" w:hAnsiTheme="majorHAnsi" w:cstheme="majorBidi"/>
          <w:i/>
          <w:iCs/>
          <w:sz w:val="22"/>
          <w:szCs w:val="22"/>
          <w:lang w:val="sl-SI"/>
        </w:rPr>
        <w:t>Zaklada za razvoj lokalne zajednice</w:t>
      </w:r>
      <w:r w:rsidRPr="30127168">
        <w:rPr>
          <w:rFonts w:asciiTheme="majorHAnsi" w:hAnsiTheme="majorHAnsi" w:cstheme="majorBidi"/>
          <w:sz w:val="22"/>
          <w:szCs w:val="22"/>
          <w:lang w:val="sl-SI"/>
        </w:rPr>
        <w:t xml:space="preserve"> in Solidarna – </w:t>
      </w:r>
      <w:r w:rsidRPr="30127168">
        <w:rPr>
          <w:rFonts w:asciiTheme="majorHAnsi" w:hAnsiTheme="majorHAnsi" w:cstheme="majorBidi"/>
          <w:i/>
          <w:iCs/>
          <w:sz w:val="22"/>
          <w:szCs w:val="22"/>
          <w:lang w:val="sl-SI"/>
        </w:rPr>
        <w:t>Zaklada za ljudska prava i solidarnost</w:t>
      </w:r>
      <w:r w:rsidRPr="30127168">
        <w:rPr>
          <w:rFonts w:asciiTheme="majorHAnsi" w:hAnsiTheme="majorHAnsi" w:cstheme="majorBidi"/>
          <w:sz w:val="22"/>
          <w:szCs w:val="22"/>
          <w:lang w:val="sl-SI"/>
        </w:rPr>
        <w:t xml:space="preserve">. </w:t>
      </w:r>
    </w:p>
    <w:p w14:paraId="7E523669" w14:textId="77777777" w:rsidR="00642ED6" w:rsidRPr="00166CA1" w:rsidRDefault="00642ED6" w:rsidP="30127168">
      <w:pPr>
        <w:jc w:val="both"/>
        <w:rPr>
          <w:rFonts w:asciiTheme="majorHAnsi" w:hAnsiTheme="majorHAnsi" w:cstheme="majorBidi"/>
          <w:sz w:val="22"/>
          <w:szCs w:val="22"/>
          <w:lang w:val="sl-SI"/>
        </w:rPr>
      </w:pPr>
    </w:p>
    <w:p w14:paraId="5D79D3A6" w14:textId="77777777" w:rsidR="00642ED6" w:rsidRPr="00166CA1" w:rsidRDefault="382BA03D" w:rsidP="30127168">
      <w:pPr>
        <w:jc w:val="both"/>
        <w:rPr>
          <w:rFonts w:asciiTheme="majorHAnsi" w:hAnsiTheme="majorHAnsi" w:cstheme="majorBidi"/>
          <w:sz w:val="22"/>
          <w:szCs w:val="22"/>
          <w:lang w:val="sl-SI"/>
        </w:rPr>
      </w:pPr>
      <w:r w:rsidRPr="30127168">
        <w:rPr>
          <w:rFonts w:asciiTheme="majorHAnsi" w:hAnsiTheme="majorHAnsi" w:cstheme="majorBidi"/>
          <w:sz w:val="22"/>
          <w:szCs w:val="22"/>
          <w:lang w:val="sl-SI"/>
        </w:rPr>
        <w:t xml:space="preserve">Namen programa Impact4values je zaščititi in promovirati pravice in vrednote, kot so zapisane v pogodbah EU in Listini o temeljnih pravicah, zlasti s finančno in organizacijsko podporo manjšim nevladnim organizacijam. </w:t>
      </w:r>
    </w:p>
    <w:p w14:paraId="3FBDE1ED" w14:textId="77777777" w:rsidR="00642ED6" w:rsidRPr="00166CA1" w:rsidRDefault="00642ED6" w:rsidP="30127168">
      <w:pPr>
        <w:jc w:val="both"/>
        <w:rPr>
          <w:rFonts w:asciiTheme="majorHAnsi" w:hAnsiTheme="majorHAnsi" w:cstheme="majorBidi"/>
          <w:sz w:val="22"/>
          <w:szCs w:val="22"/>
          <w:lang w:val="sl-SI"/>
        </w:rPr>
      </w:pPr>
    </w:p>
    <w:p w14:paraId="0A0F5709" w14:textId="497B0415" w:rsidR="00642ED6" w:rsidRPr="00166CA1" w:rsidRDefault="382BA03D" w:rsidP="30127168">
      <w:pPr>
        <w:jc w:val="both"/>
        <w:rPr>
          <w:rFonts w:asciiTheme="majorHAnsi" w:hAnsiTheme="majorHAnsi" w:cstheme="majorBidi"/>
          <w:sz w:val="22"/>
          <w:szCs w:val="22"/>
          <w:lang w:val="sl-SI"/>
        </w:rPr>
      </w:pPr>
      <w:r w:rsidRPr="03DBA5AF">
        <w:rPr>
          <w:rFonts w:asciiTheme="majorHAnsi" w:hAnsiTheme="majorHAnsi" w:cstheme="majorBidi"/>
          <w:sz w:val="22"/>
          <w:szCs w:val="22"/>
          <w:lang w:val="sl-SI"/>
        </w:rPr>
        <w:t xml:space="preserve">Skupna vrednost programa Impact4values je 4.250.000 evrov, od tega bo 2.350.000 evrov razdeljeno nevladnim organizacijam preko javnih razpisov in pozivov, drugi del pa bo namenjen krepitvi organizacij (usposabljanja, mentorstvo), mreženju, vodenju programa ipd. Vse o projektu si lahko preberete na </w:t>
      </w:r>
      <w:hyperlink r:id="rId8">
        <w:r w:rsidRPr="03DBA5AF">
          <w:rPr>
            <w:rStyle w:val="Hiperpovezava"/>
            <w:rFonts w:asciiTheme="majorHAnsi" w:hAnsiTheme="majorHAnsi" w:cstheme="majorBidi"/>
            <w:sz w:val="22"/>
            <w:szCs w:val="22"/>
            <w:lang w:val="sl-SI"/>
          </w:rPr>
          <w:t>www.cnvos.si/impact4values</w:t>
        </w:r>
      </w:hyperlink>
      <w:r w:rsidRPr="03DBA5AF">
        <w:rPr>
          <w:rFonts w:asciiTheme="majorHAnsi" w:hAnsiTheme="majorHAnsi" w:cstheme="majorBidi"/>
          <w:sz w:val="22"/>
          <w:szCs w:val="22"/>
          <w:lang w:val="sl-SI"/>
        </w:rPr>
        <w:t>.</w:t>
      </w:r>
    </w:p>
    <w:p w14:paraId="4A5C84B0" w14:textId="5F7777B1" w:rsidR="00440490" w:rsidRDefault="00440490">
      <w:pPr>
        <w:rPr>
          <w:rFonts w:asciiTheme="majorHAnsi" w:hAnsiTheme="majorHAnsi" w:cstheme="majorBidi"/>
          <w:b/>
          <w:bCs/>
          <w:sz w:val="22"/>
          <w:szCs w:val="22"/>
          <w:lang w:val="sl-SI"/>
        </w:rPr>
      </w:pPr>
    </w:p>
    <w:sectPr w:rsidR="00440490">
      <w:headerReference w:type="default" r:id="rId9"/>
      <w:footerReference w:type="default" r:id="rId10"/>
      <w:pgSz w:w="11906" w:h="16838"/>
      <w:pgMar w:top="1417" w:right="1417" w:bottom="1080" w:left="1417" w:header="10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6C076" w14:textId="77777777" w:rsidR="007D4A08" w:rsidRDefault="007D4A08">
      <w:r>
        <w:separator/>
      </w:r>
    </w:p>
  </w:endnote>
  <w:endnote w:type="continuationSeparator" w:id="0">
    <w:p w14:paraId="27289C12" w14:textId="77777777" w:rsidR="007D4A08" w:rsidRDefault="007D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Times New Roman"/>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BF11" w14:textId="77777777" w:rsidR="00166CA1" w:rsidRPr="00166CA1" w:rsidRDefault="00166CA1" w:rsidP="00166CA1">
    <w:pPr>
      <w:jc w:val="both"/>
      <w:rPr>
        <w:rFonts w:ascii="Calibri Light" w:hAnsi="Calibri Light" w:cs="Calibri Light"/>
        <w:bCs/>
        <w:i/>
        <w:iCs/>
        <w:sz w:val="22"/>
        <w:szCs w:val="22"/>
        <w:lang w:val="it-IT"/>
      </w:rPr>
    </w:pPr>
    <w:proofErr w:type="spellStart"/>
    <w:r w:rsidRPr="00166CA1">
      <w:rPr>
        <w:rFonts w:ascii="Calibri Light" w:hAnsi="Calibri Light" w:cs="Calibri Light"/>
        <w:bCs/>
        <w:i/>
        <w:iCs/>
        <w:sz w:val="22"/>
        <w:szCs w:val="22"/>
      </w:rPr>
      <w:t>Financirano</w:t>
    </w:r>
    <w:proofErr w:type="spellEnd"/>
    <w:r w:rsidRPr="00166CA1">
      <w:rPr>
        <w:rFonts w:ascii="Calibri Light" w:hAnsi="Calibri Light" w:cs="Calibri Light"/>
        <w:bCs/>
        <w:i/>
        <w:iCs/>
        <w:sz w:val="22"/>
        <w:szCs w:val="22"/>
      </w:rPr>
      <w:t xml:space="preserve"> s </w:t>
    </w:r>
    <w:proofErr w:type="spellStart"/>
    <w:r w:rsidRPr="00166CA1">
      <w:rPr>
        <w:rFonts w:ascii="Calibri Light" w:hAnsi="Calibri Light" w:cs="Calibri Light"/>
        <w:bCs/>
        <w:i/>
        <w:iCs/>
        <w:sz w:val="22"/>
        <w:szCs w:val="22"/>
      </w:rPr>
      <w:t>strani</w:t>
    </w:r>
    <w:proofErr w:type="spellEnd"/>
    <w:r w:rsidRPr="00166CA1">
      <w:rPr>
        <w:rFonts w:ascii="Calibri Light" w:hAnsi="Calibri Light" w:cs="Calibri Light"/>
        <w:bCs/>
        <w:i/>
        <w:iCs/>
        <w:sz w:val="22"/>
        <w:szCs w:val="22"/>
      </w:rPr>
      <w:t xml:space="preserve"> </w:t>
    </w:r>
    <w:proofErr w:type="spellStart"/>
    <w:r w:rsidRPr="00166CA1">
      <w:rPr>
        <w:rFonts w:ascii="Calibri Light" w:hAnsi="Calibri Light" w:cs="Calibri Light"/>
        <w:bCs/>
        <w:i/>
        <w:iCs/>
        <w:sz w:val="22"/>
        <w:szCs w:val="22"/>
      </w:rPr>
      <w:t>Evropske</w:t>
    </w:r>
    <w:proofErr w:type="spellEnd"/>
    <w:r w:rsidRPr="00166CA1">
      <w:rPr>
        <w:rFonts w:ascii="Calibri Light" w:hAnsi="Calibri Light" w:cs="Calibri Light"/>
        <w:bCs/>
        <w:i/>
        <w:iCs/>
        <w:sz w:val="22"/>
        <w:szCs w:val="22"/>
      </w:rPr>
      <w:t xml:space="preserve"> </w:t>
    </w:r>
    <w:proofErr w:type="spellStart"/>
    <w:r w:rsidRPr="00166CA1">
      <w:rPr>
        <w:rFonts w:ascii="Calibri Light" w:hAnsi="Calibri Light" w:cs="Calibri Light"/>
        <w:bCs/>
        <w:i/>
        <w:iCs/>
        <w:sz w:val="22"/>
        <w:szCs w:val="22"/>
      </w:rPr>
      <w:t>unije</w:t>
    </w:r>
    <w:proofErr w:type="spellEnd"/>
    <w:r w:rsidRPr="00166CA1">
      <w:rPr>
        <w:rFonts w:ascii="Calibri Light" w:hAnsi="Calibri Light" w:cs="Calibri Light"/>
        <w:bCs/>
        <w:i/>
        <w:iCs/>
        <w:sz w:val="22"/>
        <w:szCs w:val="22"/>
      </w:rPr>
      <w:t xml:space="preserve">. </w:t>
    </w:r>
    <w:proofErr w:type="spellStart"/>
    <w:r w:rsidRPr="00166CA1">
      <w:rPr>
        <w:rFonts w:ascii="Calibri Light" w:hAnsi="Calibri Light" w:cs="Calibri Light"/>
        <w:bCs/>
        <w:i/>
        <w:iCs/>
        <w:sz w:val="22"/>
        <w:szCs w:val="22"/>
      </w:rPr>
      <w:t>Izražena</w:t>
    </w:r>
    <w:proofErr w:type="spellEnd"/>
    <w:r w:rsidRPr="00166CA1">
      <w:rPr>
        <w:rFonts w:ascii="Calibri Light" w:hAnsi="Calibri Light" w:cs="Calibri Light"/>
        <w:bCs/>
        <w:i/>
        <w:iCs/>
        <w:sz w:val="22"/>
        <w:szCs w:val="22"/>
      </w:rPr>
      <w:t xml:space="preserve"> </w:t>
    </w:r>
    <w:proofErr w:type="spellStart"/>
    <w:r w:rsidRPr="00166CA1">
      <w:rPr>
        <w:rFonts w:ascii="Calibri Light" w:hAnsi="Calibri Light" w:cs="Calibri Light"/>
        <w:bCs/>
        <w:i/>
        <w:iCs/>
        <w:sz w:val="22"/>
        <w:szCs w:val="22"/>
      </w:rPr>
      <w:t>stališča</w:t>
    </w:r>
    <w:proofErr w:type="spellEnd"/>
    <w:r w:rsidRPr="00166CA1">
      <w:rPr>
        <w:rFonts w:ascii="Calibri Light" w:hAnsi="Calibri Light" w:cs="Calibri Light"/>
        <w:bCs/>
        <w:i/>
        <w:iCs/>
        <w:sz w:val="22"/>
        <w:szCs w:val="22"/>
      </w:rPr>
      <w:t xml:space="preserve"> in </w:t>
    </w:r>
    <w:proofErr w:type="spellStart"/>
    <w:r w:rsidRPr="00166CA1">
      <w:rPr>
        <w:rFonts w:ascii="Calibri Light" w:hAnsi="Calibri Light" w:cs="Calibri Light"/>
        <w:bCs/>
        <w:i/>
        <w:iCs/>
        <w:sz w:val="22"/>
        <w:szCs w:val="22"/>
      </w:rPr>
      <w:t>mnenja</w:t>
    </w:r>
    <w:proofErr w:type="spellEnd"/>
    <w:r w:rsidRPr="00166CA1">
      <w:rPr>
        <w:rFonts w:ascii="Calibri Light" w:hAnsi="Calibri Light" w:cs="Calibri Light"/>
        <w:bCs/>
        <w:i/>
        <w:iCs/>
        <w:sz w:val="22"/>
        <w:szCs w:val="22"/>
      </w:rPr>
      <w:t xml:space="preserve"> so </w:t>
    </w:r>
    <w:proofErr w:type="spellStart"/>
    <w:r w:rsidRPr="00166CA1">
      <w:rPr>
        <w:rFonts w:ascii="Calibri Light" w:hAnsi="Calibri Light" w:cs="Calibri Light"/>
        <w:bCs/>
        <w:i/>
        <w:iCs/>
        <w:sz w:val="22"/>
        <w:szCs w:val="22"/>
      </w:rPr>
      <w:t>zgolj</w:t>
    </w:r>
    <w:proofErr w:type="spellEnd"/>
    <w:r w:rsidRPr="00166CA1">
      <w:rPr>
        <w:rFonts w:ascii="Calibri Light" w:hAnsi="Calibri Light" w:cs="Calibri Light"/>
        <w:bCs/>
        <w:i/>
        <w:iCs/>
        <w:sz w:val="22"/>
        <w:szCs w:val="22"/>
      </w:rPr>
      <w:t xml:space="preserve"> </w:t>
    </w:r>
    <w:proofErr w:type="spellStart"/>
    <w:r w:rsidRPr="00166CA1">
      <w:rPr>
        <w:rFonts w:ascii="Calibri Light" w:hAnsi="Calibri Light" w:cs="Calibri Light"/>
        <w:bCs/>
        <w:i/>
        <w:iCs/>
        <w:sz w:val="22"/>
        <w:szCs w:val="22"/>
      </w:rPr>
      <w:t>stališča</w:t>
    </w:r>
    <w:proofErr w:type="spellEnd"/>
    <w:r w:rsidRPr="00166CA1">
      <w:rPr>
        <w:rFonts w:ascii="Calibri Light" w:hAnsi="Calibri Light" w:cs="Calibri Light"/>
        <w:bCs/>
        <w:i/>
        <w:iCs/>
        <w:sz w:val="22"/>
        <w:szCs w:val="22"/>
      </w:rPr>
      <w:t xml:space="preserve"> in </w:t>
    </w:r>
    <w:proofErr w:type="spellStart"/>
    <w:r w:rsidRPr="00166CA1">
      <w:rPr>
        <w:rFonts w:ascii="Calibri Light" w:hAnsi="Calibri Light" w:cs="Calibri Light"/>
        <w:bCs/>
        <w:i/>
        <w:iCs/>
        <w:sz w:val="22"/>
        <w:szCs w:val="22"/>
      </w:rPr>
      <w:t>mnenja</w:t>
    </w:r>
    <w:proofErr w:type="spellEnd"/>
    <w:r w:rsidRPr="00166CA1">
      <w:rPr>
        <w:rFonts w:ascii="Calibri Light" w:hAnsi="Calibri Light" w:cs="Calibri Light"/>
        <w:bCs/>
        <w:i/>
        <w:iCs/>
        <w:sz w:val="22"/>
        <w:szCs w:val="22"/>
      </w:rPr>
      <w:t xml:space="preserve"> </w:t>
    </w:r>
    <w:proofErr w:type="spellStart"/>
    <w:r w:rsidRPr="00166CA1">
      <w:rPr>
        <w:rFonts w:ascii="Calibri Light" w:hAnsi="Calibri Light" w:cs="Calibri Light"/>
        <w:bCs/>
        <w:i/>
        <w:iCs/>
        <w:sz w:val="22"/>
        <w:szCs w:val="22"/>
      </w:rPr>
      <w:t>avtorja</w:t>
    </w:r>
    <w:proofErr w:type="spellEnd"/>
    <w:r w:rsidRPr="00166CA1">
      <w:rPr>
        <w:rFonts w:ascii="Calibri Light" w:hAnsi="Calibri Light" w:cs="Calibri Light"/>
        <w:bCs/>
        <w:i/>
        <w:iCs/>
        <w:sz w:val="22"/>
        <w:szCs w:val="22"/>
      </w:rPr>
      <w:t>(-</w:t>
    </w:r>
    <w:proofErr w:type="spellStart"/>
    <w:r w:rsidRPr="00166CA1">
      <w:rPr>
        <w:rFonts w:ascii="Calibri Light" w:hAnsi="Calibri Light" w:cs="Calibri Light"/>
        <w:bCs/>
        <w:i/>
        <w:iCs/>
        <w:sz w:val="22"/>
        <w:szCs w:val="22"/>
      </w:rPr>
      <w:t>ev</w:t>
    </w:r>
    <w:proofErr w:type="spellEnd"/>
    <w:r w:rsidRPr="00166CA1">
      <w:rPr>
        <w:rFonts w:ascii="Calibri Light" w:hAnsi="Calibri Light" w:cs="Calibri Light"/>
        <w:bCs/>
        <w:i/>
        <w:iCs/>
        <w:sz w:val="22"/>
        <w:szCs w:val="22"/>
      </w:rPr>
      <w:t xml:space="preserve">) in </w:t>
    </w:r>
    <w:proofErr w:type="spellStart"/>
    <w:r w:rsidRPr="00166CA1">
      <w:rPr>
        <w:rFonts w:ascii="Calibri Light" w:hAnsi="Calibri Light" w:cs="Calibri Light"/>
        <w:bCs/>
        <w:i/>
        <w:iCs/>
        <w:sz w:val="22"/>
        <w:szCs w:val="22"/>
      </w:rPr>
      <w:t>ni</w:t>
    </w:r>
    <w:proofErr w:type="spellEnd"/>
    <w:r w:rsidRPr="00166CA1">
      <w:rPr>
        <w:rFonts w:ascii="Calibri Light" w:hAnsi="Calibri Light" w:cs="Calibri Light"/>
        <w:bCs/>
        <w:i/>
        <w:iCs/>
        <w:sz w:val="22"/>
        <w:szCs w:val="22"/>
      </w:rPr>
      <w:t xml:space="preserve"> </w:t>
    </w:r>
    <w:proofErr w:type="spellStart"/>
    <w:r w:rsidRPr="00166CA1">
      <w:rPr>
        <w:rFonts w:ascii="Calibri Light" w:hAnsi="Calibri Light" w:cs="Calibri Light"/>
        <w:bCs/>
        <w:i/>
        <w:iCs/>
        <w:sz w:val="22"/>
        <w:szCs w:val="22"/>
      </w:rPr>
      <w:t>nujno</w:t>
    </w:r>
    <w:proofErr w:type="spellEnd"/>
    <w:r w:rsidRPr="00166CA1">
      <w:rPr>
        <w:rFonts w:ascii="Calibri Light" w:hAnsi="Calibri Light" w:cs="Calibri Light"/>
        <w:bCs/>
        <w:i/>
        <w:iCs/>
        <w:sz w:val="22"/>
        <w:szCs w:val="22"/>
      </w:rPr>
      <w:t xml:space="preserve">, da </w:t>
    </w:r>
    <w:proofErr w:type="spellStart"/>
    <w:r w:rsidRPr="00166CA1">
      <w:rPr>
        <w:rFonts w:ascii="Calibri Light" w:hAnsi="Calibri Light" w:cs="Calibri Light"/>
        <w:bCs/>
        <w:i/>
        <w:iCs/>
        <w:sz w:val="22"/>
        <w:szCs w:val="22"/>
      </w:rPr>
      <w:t>odražajo</w:t>
    </w:r>
    <w:proofErr w:type="spellEnd"/>
    <w:r w:rsidRPr="00166CA1">
      <w:rPr>
        <w:rFonts w:ascii="Calibri Light" w:hAnsi="Calibri Light" w:cs="Calibri Light"/>
        <w:bCs/>
        <w:i/>
        <w:iCs/>
        <w:sz w:val="22"/>
        <w:szCs w:val="22"/>
      </w:rPr>
      <w:t xml:space="preserve"> </w:t>
    </w:r>
    <w:proofErr w:type="spellStart"/>
    <w:r w:rsidRPr="00166CA1">
      <w:rPr>
        <w:rFonts w:ascii="Calibri Light" w:hAnsi="Calibri Light" w:cs="Calibri Light"/>
        <w:bCs/>
        <w:i/>
        <w:iCs/>
        <w:sz w:val="22"/>
        <w:szCs w:val="22"/>
      </w:rPr>
      <w:t>stališča</w:t>
    </w:r>
    <w:proofErr w:type="spellEnd"/>
    <w:r w:rsidRPr="00166CA1">
      <w:rPr>
        <w:rFonts w:ascii="Calibri Light" w:hAnsi="Calibri Light" w:cs="Calibri Light"/>
        <w:bCs/>
        <w:i/>
        <w:iCs/>
        <w:sz w:val="22"/>
        <w:szCs w:val="22"/>
      </w:rPr>
      <w:t xml:space="preserve"> in </w:t>
    </w:r>
    <w:proofErr w:type="spellStart"/>
    <w:r w:rsidRPr="00166CA1">
      <w:rPr>
        <w:rFonts w:ascii="Calibri Light" w:hAnsi="Calibri Light" w:cs="Calibri Light"/>
        <w:bCs/>
        <w:i/>
        <w:iCs/>
        <w:sz w:val="22"/>
        <w:szCs w:val="22"/>
      </w:rPr>
      <w:t>mnenja</w:t>
    </w:r>
    <w:proofErr w:type="spellEnd"/>
    <w:r w:rsidRPr="00166CA1">
      <w:rPr>
        <w:rFonts w:ascii="Calibri Light" w:hAnsi="Calibri Light" w:cs="Calibri Light"/>
        <w:bCs/>
        <w:i/>
        <w:iCs/>
        <w:sz w:val="22"/>
        <w:szCs w:val="22"/>
      </w:rPr>
      <w:t xml:space="preserve"> </w:t>
    </w:r>
    <w:proofErr w:type="spellStart"/>
    <w:r w:rsidRPr="00166CA1">
      <w:rPr>
        <w:rFonts w:ascii="Calibri Light" w:hAnsi="Calibri Light" w:cs="Calibri Light"/>
        <w:bCs/>
        <w:i/>
        <w:iCs/>
        <w:sz w:val="22"/>
        <w:szCs w:val="22"/>
      </w:rPr>
      <w:t>Evropske</w:t>
    </w:r>
    <w:proofErr w:type="spellEnd"/>
    <w:r w:rsidRPr="00166CA1">
      <w:rPr>
        <w:rFonts w:ascii="Calibri Light" w:hAnsi="Calibri Light" w:cs="Calibri Light"/>
        <w:bCs/>
        <w:i/>
        <w:iCs/>
        <w:sz w:val="22"/>
        <w:szCs w:val="22"/>
      </w:rPr>
      <w:t xml:space="preserve"> </w:t>
    </w:r>
    <w:proofErr w:type="spellStart"/>
    <w:r w:rsidRPr="00166CA1">
      <w:rPr>
        <w:rFonts w:ascii="Calibri Light" w:hAnsi="Calibri Light" w:cs="Calibri Light"/>
        <w:bCs/>
        <w:i/>
        <w:iCs/>
        <w:sz w:val="22"/>
        <w:szCs w:val="22"/>
      </w:rPr>
      <w:t>unije</w:t>
    </w:r>
    <w:proofErr w:type="spellEnd"/>
    <w:r w:rsidRPr="00166CA1">
      <w:rPr>
        <w:rFonts w:ascii="Calibri Light" w:hAnsi="Calibri Light" w:cs="Calibri Light"/>
        <w:bCs/>
        <w:i/>
        <w:iCs/>
        <w:sz w:val="22"/>
        <w:szCs w:val="22"/>
      </w:rPr>
      <w:t xml:space="preserve"> </w:t>
    </w:r>
    <w:proofErr w:type="spellStart"/>
    <w:r w:rsidRPr="00166CA1">
      <w:rPr>
        <w:rFonts w:ascii="Calibri Light" w:hAnsi="Calibri Light" w:cs="Calibri Light"/>
        <w:bCs/>
        <w:i/>
        <w:iCs/>
        <w:sz w:val="22"/>
        <w:szCs w:val="22"/>
      </w:rPr>
      <w:t>ali</w:t>
    </w:r>
    <w:proofErr w:type="spellEnd"/>
    <w:r w:rsidRPr="00166CA1">
      <w:rPr>
        <w:rFonts w:ascii="Calibri Light" w:hAnsi="Calibri Light" w:cs="Calibri Light"/>
        <w:bCs/>
        <w:i/>
        <w:iCs/>
        <w:sz w:val="22"/>
        <w:szCs w:val="22"/>
      </w:rPr>
      <w:t xml:space="preserve"> </w:t>
    </w:r>
    <w:proofErr w:type="spellStart"/>
    <w:r w:rsidRPr="00166CA1">
      <w:rPr>
        <w:rFonts w:ascii="Calibri Light" w:hAnsi="Calibri Light" w:cs="Calibri Light"/>
        <w:bCs/>
        <w:i/>
        <w:iCs/>
        <w:sz w:val="22"/>
        <w:szCs w:val="22"/>
      </w:rPr>
      <w:t>Evropske</w:t>
    </w:r>
    <w:proofErr w:type="spellEnd"/>
    <w:r w:rsidRPr="00166CA1">
      <w:rPr>
        <w:rFonts w:ascii="Calibri Light" w:hAnsi="Calibri Light" w:cs="Calibri Light"/>
        <w:bCs/>
        <w:i/>
        <w:iCs/>
        <w:sz w:val="22"/>
        <w:szCs w:val="22"/>
      </w:rPr>
      <w:t xml:space="preserve"> </w:t>
    </w:r>
    <w:proofErr w:type="spellStart"/>
    <w:r w:rsidRPr="00166CA1">
      <w:rPr>
        <w:rFonts w:ascii="Calibri Light" w:hAnsi="Calibri Light" w:cs="Calibri Light"/>
        <w:bCs/>
        <w:i/>
        <w:iCs/>
        <w:sz w:val="22"/>
        <w:szCs w:val="22"/>
      </w:rPr>
      <w:t>izvajalske</w:t>
    </w:r>
    <w:proofErr w:type="spellEnd"/>
    <w:r w:rsidRPr="00166CA1">
      <w:rPr>
        <w:rFonts w:ascii="Calibri Light" w:hAnsi="Calibri Light" w:cs="Calibri Light"/>
        <w:bCs/>
        <w:i/>
        <w:iCs/>
        <w:sz w:val="22"/>
        <w:szCs w:val="22"/>
      </w:rPr>
      <w:t xml:space="preserve"> </w:t>
    </w:r>
    <w:proofErr w:type="spellStart"/>
    <w:r w:rsidRPr="00166CA1">
      <w:rPr>
        <w:rFonts w:ascii="Calibri Light" w:hAnsi="Calibri Light" w:cs="Calibri Light"/>
        <w:bCs/>
        <w:i/>
        <w:iCs/>
        <w:sz w:val="22"/>
        <w:szCs w:val="22"/>
      </w:rPr>
      <w:t>agencije</w:t>
    </w:r>
    <w:proofErr w:type="spellEnd"/>
    <w:r w:rsidRPr="00166CA1">
      <w:rPr>
        <w:rFonts w:ascii="Calibri Light" w:hAnsi="Calibri Light" w:cs="Calibri Light"/>
        <w:bCs/>
        <w:i/>
        <w:iCs/>
        <w:sz w:val="22"/>
        <w:szCs w:val="22"/>
      </w:rPr>
      <w:t xml:space="preserve"> za </w:t>
    </w:r>
    <w:proofErr w:type="spellStart"/>
    <w:r w:rsidRPr="00166CA1">
      <w:rPr>
        <w:rFonts w:ascii="Calibri Light" w:hAnsi="Calibri Light" w:cs="Calibri Light"/>
        <w:bCs/>
        <w:i/>
        <w:iCs/>
        <w:sz w:val="22"/>
        <w:szCs w:val="22"/>
      </w:rPr>
      <w:t>izobraževanje</w:t>
    </w:r>
    <w:proofErr w:type="spellEnd"/>
    <w:r w:rsidRPr="00166CA1">
      <w:rPr>
        <w:rFonts w:ascii="Calibri Light" w:hAnsi="Calibri Light" w:cs="Calibri Light"/>
        <w:bCs/>
        <w:i/>
        <w:iCs/>
        <w:sz w:val="22"/>
        <w:szCs w:val="22"/>
      </w:rPr>
      <w:t xml:space="preserve"> in </w:t>
    </w:r>
    <w:proofErr w:type="spellStart"/>
    <w:r w:rsidRPr="00166CA1">
      <w:rPr>
        <w:rFonts w:ascii="Calibri Light" w:hAnsi="Calibri Light" w:cs="Calibri Light"/>
        <w:bCs/>
        <w:i/>
        <w:iCs/>
        <w:sz w:val="22"/>
        <w:szCs w:val="22"/>
      </w:rPr>
      <w:t>kulturo</w:t>
    </w:r>
    <w:proofErr w:type="spellEnd"/>
    <w:r w:rsidRPr="00166CA1">
      <w:rPr>
        <w:rFonts w:ascii="Calibri Light" w:hAnsi="Calibri Light" w:cs="Calibri Light"/>
        <w:bCs/>
        <w:i/>
        <w:iCs/>
        <w:sz w:val="22"/>
        <w:szCs w:val="22"/>
      </w:rPr>
      <w:t xml:space="preserve"> (EACEA). </w:t>
    </w:r>
    <w:proofErr w:type="spellStart"/>
    <w:r w:rsidRPr="00166CA1">
      <w:rPr>
        <w:rFonts w:ascii="Calibri Light" w:hAnsi="Calibri Light" w:cs="Calibri Light"/>
        <w:bCs/>
        <w:i/>
        <w:iCs/>
        <w:sz w:val="22"/>
        <w:szCs w:val="22"/>
        <w:lang w:val="it-IT"/>
      </w:rPr>
      <w:t>Zanje</w:t>
    </w:r>
    <w:proofErr w:type="spellEnd"/>
    <w:r w:rsidRPr="00166CA1">
      <w:rPr>
        <w:rFonts w:ascii="Calibri Light" w:hAnsi="Calibri Light" w:cs="Calibri Light"/>
        <w:bCs/>
        <w:i/>
        <w:iCs/>
        <w:sz w:val="22"/>
        <w:szCs w:val="22"/>
        <w:lang w:val="it-IT"/>
      </w:rPr>
      <w:t xml:space="preserve"> ne </w:t>
    </w:r>
    <w:proofErr w:type="spellStart"/>
    <w:r w:rsidRPr="00166CA1">
      <w:rPr>
        <w:rFonts w:ascii="Calibri Light" w:hAnsi="Calibri Light" w:cs="Calibri Light"/>
        <w:bCs/>
        <w:i/>
        <w:iCs/>
        <w:sz w:val="22"/>
        <w:szCs w:val="22"/>
        <w:lang w:val="it-IT"/>
      </w:rPr>
      <w:t>moreta</w:t>
    </w:r>
    <w:proofErr w:type="spellEnd"/>
    <w:r w:rsidRPr="00166CA1">
      <w:rPr>
        <w:rFonts w:ascii="Calibri Light" w:hAnsi="Calibri Light" w:cs="Calibri Light"/>
        <w:bCs/>
        <w:i/>
        <w:iCs/>
        <w:sz w:val="22"/>
        <w:szCs w:val="22"/>
        <w:lang w:val="it-IT"/>
      </w:rPr>
      <w:t xml:space="preserve"> </w:t>
    </w:r>
    <w:proofErr w:type="spellStart"/>
    <w:r w:rsidRPr="00166CA1">
      <w:rPr>
        <w:rFonts w:ascii="Calibri Light" w:hAnsi="Calibri Light" w:cs="Calibri Light"/>
        <w:bCs/>
        <w:i/>
        <w:iCs/>
        <w:sz w:val="22"/>
        <w:szCs w:val="22"/>
        <w:lang w:val="it-IT"/>
      </w:rPr>
      <w:t>biti</w:t>
    </w:r>
    <w:proofErr w:type="spellEnd"/>
    <w:r w:rsidRPr="00166CA1">
      <w:rPr>
        <w:rFonts w:ascii="Calibri Light" w:hAnsi="Calibri Light" w:cs="Calibri Light"/>
        <w:bCs/>
        <w:i/>
        <w:iCs/>
        <w:sz w:val="22"/>
        <w:szCs w:val="22"/>
        <w:lang w:val="it-IT"/>
      </w:rPr>
      <w:t xml:space="preserve"> </w:t>
    </w:r>
    <w:proofErr w:type="spellStart"/>
    <w:r w:rsidRPr="00166CA1">
      <w:rPr>
        <w:rFonts w:ascii="Calibri Light" w:hAnsi="Calibri Light" w:cs="Calibri Light"/>
        <w:bCs/>
        <w:i/>
        <w:iCs/>
        <w:sz w:val="22"/>
        <w:szCs w:val="22"/>
        <w:lang w:val="it-IT"/>
      </w:rPr>
      <w:t>odgovorna</w:t>
    </w:r>
    <w:proofErr w:type="spellEnd"/>
    <w:r w:rsidRPr="00166CA1">
      <w:rPr>
        <w:rFonts w:ascii="Calibri Light" w:hAnsi="Calibri Light" w:cs="Calibri Light"/>
        <w:bCs/>
        <w:i/>
        <w:iCs/>
        <w:sz w:val="22"/>
        <w:szCs w:val="22"/>
        <w:lang w:val="it-IT"/>
      </w:rPr>
      <w:t xml:space="preserve"> niti </w:t>
    </w:r>
    <w:proofErr w:type="spellStart"/>
    <w:r w:rsidRPr="00166CA1">
      <w:rPr>
        <w:rFonts w:ascii="Calibri Light" w:hAnsi="Calibri Light" w:cs="Calibri Light"/>
        <w:bCs/>
        <w:i/>
        <w:iCs/>
        <w:sz w:val="22"/>
        <w:szCs w:val="22"/>
        <w:lang w:val="it-IT"/>
      </w:rPr>
      <w:t>Evropska</w:t>
    </w:r>
    <w:proofErr w:type="spellEnd"/>
    <w:r w:rsidRPr="00166CA1">
      <w:rPr>
        <w:rFonts w:ascii="Calibri Light" w:hAnsi="Calibri Light" w:cs="Calibri Light"/>
        <w:bCs/>
        <w:i/>
        <w:iCs/>
        <w:sz w:val="22"/>
        <w:szCs w:val="22"/>
        <w:lang w:val="it-IT"/>
      </w:rPr>
      <w:t xml:space="preserve"> </w:t>
    </w:r>
    <w:proofErr w:type="spellStart"/>
    <w:r w:rsidRPr="00166CA1">
      <w:rPr>
        <w:rFonts w:ascii="Calibri Light" w:hAnsi="Calibri Light" w:cs="Calibri Light"/>
        <w:bCs/>
        <w:i/>
        <w:iCs/>
        <w:sz w:val="22"/>
        <w:szCs w:val="22"/>
        <w:lang w:val="it-IT"/>
      </w:rPr>
      <w:t>unija</w:t>
    </w:r>
    <w:proofErr w:type="spellEnd"/>
    <w:r w:rsidRPr="00166CA1">
      <w:rPr>
        <w:rFonts w:ascii="Calibri Light" w:hAnsi="Calibri Light" w:cs="Calibri Light"/>
        <w:bCs/>
        <w:i/>
        <w:iCs/>
        <w:sz w:val="22"/>
        <w:szCs w:val="22"/>
        <w:lang w:val="it-IT"/>
      </w:rPr>
      <w:t xml:space="preserve"> niti EACEA.</w:t>
    </w:r>
  </w:p>
  <w:p w14:paraId="72A3D3EC" w14:textId="3ADA02DD" w:rsidR="00073B87" w:rsidRDefault="00166CA1" w:rsidP="00073B87">
    <w:pPr>
      <w:jc w:val="center"/>
      <w:rPr>
        <w:rFonts w:ascii="Calibri Light" w:hAnsi="Calibri Light" w:cs="Calibri Light"/>
        <w:i/>
        <w:iCs/>
        <w:sz w:val="16"/>
        <w:szCs w:val="16"/>
      </w:rPr>
    </w:pPr>
    <w:r>
      <w:rPr>
        <w:noProof/>
        <w:color w:val="808080"/>
        <w:lang w:val="sl-SI"/>
      </w:rPr>
      <w:drawing>
        <wp:anchor distT="0" distB="0" distL="114300" distR="114300" simplePos="0" relativeHeight="251663360" behindDoc="0" locked="0" layoutInCell="1" allowOverlap="1" wp14:anchorId="64EBA7BF" wp14:editId="0883B8E9">
          <wp:simplePos x="0" y="0"/>
          <wp:positionH relativeFrom="column">
            <wp:posOffset>4142105</wp:posOffset>
          </wp:positionH>
          <wp:positionV relativeFrom="paragraph">
            <wp:posOffset>45085</wp:posOffset>
          </wp:positionV>
          <wp:extent cx="1387475" cy="770890"/>
          <wp:effectExtent l="0" t="0" r="3175" b="0"/>
          <wp:wrapSquare wrapText="bothSides"/>
          <wp:docPr id="3" name="Picture 3" descr="l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nta"/>
                  <pic:cNvPicPr>
                    <a:picLocks noChangeAspect="1" noChangeArrowheads="1"/>
                  </pic:cNvPicPr>
                </pic:nvPicPr>
                <pic:blipFill rotWithShape="1">
                  <a:blip r:embed="rId1">
                    <a:extLst>
                      <a:ext uri="{28A0092B-C50C-407E-A947-70E740481C1C}">
                        <a14:useLocalDpi xmlns:a14="http://schemas.microsoft.com/office/drawing/2010/main" val="0"/>
                      </a:ext>
                    </a:extLst>
                  </a:blip>
                  <a:srcRect l="26520" r="50646"/>
                  <a:stretch/>
                </pic:blipFill>
                <pic:spPr bwMode="auto">
                  <a:xfrm>
                    <a:off x="0" y="0"/>
                    <a:ext cx="1387475" cy="770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808080"/>
        <w:lang w:val="sl-SI"/>
      </w:rPr>
      <w:drawing>
        <wp:anchor distT="0" distB="0" distL="114300" distR="114300" simplePos="0" relativeHeight="251659264" behindDoc="0" locked="0" layoutInCell="1" allowOverlap="1" wp14:anchorId="395F63F4" wp14:editId="1D001BE4">
          <wp:simplePos x="0" y="0"/>
          <wp:positionH relativeFrom="margin">
            <wp:posOffset>6350</wp:posOffset>
          </wp:positionH>
          <wp:positionV relativeFrom="paragraph">
            <wp:posOffset>127000</wp:posOffset>
          </wp:positionV>
          <wp:extent cx="1929130" cy="508635"/>
          <wp:effectExtent l="0" t="0" r="0" b="5715"/>
          <wp:wrapSquare wrapText="bothSides"/>
          <wp:docPr id="2" name="Picture 1" descr="CNVOS_barvni_kratk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VOS_barvni_kratki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29130" cy="508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0B940D" w14:textId="09527187" w:rsidR="00073B87" w:rsidRDefault="00166CA1" w:rsidP="00073B87">
    <w:pPr>
      <w:jc w:val="center"/>
      <w:rPr>
        <w:rFonts w:ascii="Calibri Light" w:hAnsi="Calibri Light" w:cs="Calibri Light"/>
        <w:i/>
        <w:iCs/>
        <w:sz w:val="16"/>
        <w:szCs w:val="16"/>
      </w:rPr>
    </w:pPr>
    <w:r>
      <w:rPr>
        <w:noProof/>
        <w:color w:val="808080"/>
        <w:lang w:val="sl-SI"/>
      </w:rPr>
      <w:drawing>
        <wp:anchor distT="0" distB="0" distL="114300" distR="114300" simplePos="0" relativeHeight="251661312" behindDoc="0" locked="0" layoutInCell="1" allowOverlap="1" wp14:anchorId="144DA690" wp14:editId="175B422D">
          <wp:simplePos x="0" y="0"/>
          <wp:positionH relativeFrom="column">
            <wp:posOffset>2462530</wp:posOffset>
          </wp:positionH>
          <wp:positionV relativeFrom="paragraph">
            <wp:posOffset>9525</wp:posOffset>
          </wp:positionV>
          <wp:extent cx="1222375" cy="575310"/>
          <wp:effectExtent l="0" t="0" r="0" b="0"/>
          <wp:wrapSquare wrapText="bothSides"/>
          <wp:docPr id="28" name="Picture 28" descr="l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nta"/>
                  <pic:cNvPicPr>
                    <a:picLocks noChangeAspect="1" noChangeArrowheads="1"/>
                  </pic:cNvPicPr>
                </pic:nvPicPr>
                <pic:blipFill rotWithShape="1">
                  <a:blip r:embed="rId1">
                    <a:extLst>
                      <a:ext uri="{28A0092B-C50C-407E-A947-70E740481C1C}">
                        <a14:useLocalDpi xmlns:a14="http://schemas.microsoft.com/office/drawing/2010/main" val="0"/>
                      </a:ext>
                    </a:extLst>
                  </a:blip>
                  <a:srcRect r="73038"/>
                  <a:stretch/>
                </pic:blipFill>
                <pic:spPr bwMode="auto">
                  <a:xfrm>
                    <a:off x="0" y="0"/>
                    <a:ext cx="1222375" cy="575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27B00A" w14:textId="0992DBAB" w:rsidR="00073B87" w:rsidRPr="00073B87" w:rsidRDefault="00073B87" w:rsidP="00073B8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024A8" w14:textId="77777777" w:rsidR="007D4A08" w:rsidRDefault="007D4A08">
      <w:r>
        <w:separator/>
      </w:r>
    </w:p>
  </w:footnote>
  <w:footnote w:type="continuationSeparator" w:id="0">
    <w:p w14:paraId="2131C055" w14:textId="77777777" w:rsidR="007D4A08" w:rsidRDefault="007D4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0767B0" w:rsidRDefault="00F37A22" w:rsidP="00073B87">
    <w:pPr>
      <w:pStyle w:val="Glava"/>
      <w:jc w:val="center"/>
    </w:pPr>
    <w:r w:rsidRPr="00073B87">
      <w:rPr>
        <w:noProof/>
        <w:lang w:val="sl-SI"/>
      </w:rPr>
      <w:drawing>
        <wp:inline distT="0" distB="0" distL="0" distR="0" wp14:anchorId="7EE94D93" wp14:editId="07777777">
          <wp:extent cx="4572000" cy="1533525"/>
          <wp:effectExtent l="0" t="0" r="0" b="0"/>
          <wp:docPr id="1" name="Picture 750092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0926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1533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A11D5"/>
    <w:multiLevelType w:val="hybridMultilevel"/>
    <w:tmpl w:val="E238FC1E"/>
    <w:lvl w:ilvl="0" w:tplc="A606E1EA">
      <w:start w:val="1"/>
      <w:numFmt w:val="bullet"/>
      <w:lvlText w:val=""/>
      <w:lvlJc w:val="left"/>
      <w:pPr>
        <w:ind w:left="720" w:hanging="360"/>
      </w:pPr>
      <w:rPr>
        <w:rFonts w:ascii="Wingdings" w:hAnsi="Wingdings" w:hint="default"/>
      </w:rPr>
    </w:lvl>
    <w:lvl w:ilvl="1" w:tplc="56B02792">
      <w:start w:val="1"/>
      <w:numFmt w:val="bullet"/>
      <w:lvlText w:val="o"/>
      <w:lvlJc w:val="left"/>
      <w:pPr>
        <w:ind w:left="1440" w:hanging="360"/>
      </w:pPr>
      <w:rPr>
        <w:rFonts w:ascii="Courier New" w:hAnsi="Courier New" w:hint="default"/>
      </w:rPr>
    </w:lvl>
    <w:lvl w:ilvl="2" w:tplc="95AA3BA4">
      <w:start w:val="1"/>
      <w:numFmt w:val="bullet"/>
      <w:lvlText w:val=""/>
      <w:lvlJc w:val="left"/>
      <w:pPr>
        <w:ind w:left="2160" w:hanging="360"/>
      </w:pPr>
      <w:rPr>
        <w:rFonts w:ascii="Wingdings" w:hAnsi="Wingdings" w:hint="default"/>
      </w:rPr>
    </w:lvl>
    <w:lvl w:ilvl="3" w:tplc="9640B336">
      <w:start w:val="1"/>
      <w:numFmt w:val="bullet"/>
      <w:lvlText w:val=""/>
      <w:lvlJc w:val="left"/>
      <w:pPr>
        <w:ind w:left="2880" w:hanging="360"/>
      </w:pPr>
      <w:rPr>
        <w:rFonts w:ascii="Symbol" w:hAnsi="Symbol" w:hint="default"/>
      </w:rPr>
    </w:lvl>
    <w:lvl w:ilvl="4" w:tplc="C08A0864">
      <w:start w:val="1"/>
      <w:numFmt w:val="bullet"/>
      <w:lvlText w:val="o"/>
      <w:lvlJc w:val="left"/>
      <w:pPr>
        <w:ind w:left="3600" w:hanging="360"/>
      </w:pPr>
      <w:rPr>
        <w:rFonts w:ascii="Courier New" w:hAnsi="Courier New" w:hint="default"/>
      </w:rPr>
    </w:lvl>
    <w:lvl w:ilvl="5" w:tplc="68F0357C">
      <w:start w:val="1"/>
      <w:numFmt w:val="bullet"/>
      <w:lvlText w:val=""/>
      <w:lvlJc w:val="left"/>
      <w:pPr>
        <w:ind w:left="4320" w:hanging="360"/>
      </w:pPr>
      <w:rPr>
        <w:rFonts w:ascii="Wingdings" w:hAnsi="Wingdings" w:hint="default"/>
      </w:rPr>
    </w:lvl>
    <w:lvl w:ilvl="6" w:tplc="33CC5FE4">
      <w:start w:val="1"/>
      <w:numFmt w:val="bullet"/>
      <w:lvlText w:val=""/>
      <w:lvlJc w:val="left"/>
      <w:pPr>
        <w:ind w:left="5040" w:hanging="360"/>
      </w:pPr>
      <w:rPr>
        <w:rFonts w:ascii="Symbol" w:hAnsi="Symbol" w:hint="default"/>
      </w:rPr>
    </w:lvl>
    <w:lvl w:ilvl="7" w:tplc="0568CBA8">
      <w:start w:val="1"/>
      <w:numFmt w:val="bullet"/>
      <w:lvlText w:val="o"/>
      <w:lvlJc w:val="left"/>
      <w:pPr>
        <w:ind w:left="5760" w:hanging="360"/>
      </w:pPr>
      <w:rPr>
        <w:rFonts w:ascii="Courier New" w:hAnsi="Courier New" w:hint="default"/>
      </w:rPr>
    </w:lvl>
    <w:lvl w:ilvl="8" w:tplc="725A5832">
      <w:start w:val="1"/>
      <w:numFmt w:val="bullet"/>
      <w:lvlText w:val=""/>
      <w:lvlJc w:val="left"/>
      <w:pPr>
        <w:ind w:left="6480" w:hanging="360"/>
      </w:pPr>
      <w:rPr>
        <w:rFonts w:ascii="Wingdings" w:hAnsi="Wingdings" w:hint="default"/>
      </w:rPr>
    </w:lvl>
  </w:abstractNum>
  <w:abstractNum w:abstractNumId="1" w15:restartNumberingAfterBreak="0">
    <w:nsid w:val="571752C5"/>
    <w:multiLevelType w:val="hybridMultilevel"/>
    <w:tmpl w:val="B0DEA4AE"/>
    <w:lvl w:ilvl="0" w:tplc="24ECF44A">
      <w:start w:val="1"/>
      <w:numFmt w:val="bullet"/>
      <w:lvlText w:val=""/>
      <w:lvlJc w:val="left"/>
      <w:pPr>
        <w:ind w:left="720" w:hanging="360"/>
      </w:pPr>
      <w:rPr>
        <w:rFonts w:ascii="Wingdings" w:hAnsi="Wingdings" w:hint="default"/>
      </w:rPr>
    </w:lvl>
    <w:lvl w:ilvl="1" w:tplc="54524058">
      <w:start w:val="1"/>
      <w:numFmt w:val="bullet"/>
      <w:lvlText w:val="o"/>
      <w:lvlJc w:val="left"/>
      <w:pPr>
        <w:ind w:left="1440" w:hanging="360"/>
      </w:pPr>
      <w:rPr>
        <w:rFonts w:ascii="Courier New" w:hAnsi="Courier New" w:hint="default"/>
      </w:rPr>
    </w:lvl>
    <w:lvl w:ilvl="2" w:tplc="E71E3196">
      <w:start w:val="1"/>
      <w:numFmt w:val="bullet"/>
      <w:lvlText w:val=""/>
      <w:lvlJc w:val="left"/>
      <w:pPr>
        <w:ind w:left="2160" w:hanging="360"/>
      </w:pPr>
      <w:rPr>
        <w:rFonts w:ascii="Wingdings" w:hAnsi="Wingdings" w:hint="default"/>
      </w:rPr>
    </w:lvl>
    <w:lvl w:ilvl="3" w:tplc="BCF0ED8A">
      <w:start w:val="1"/>
      <w:numFmt w:val="bullet"/>
      <w:lvlText w:val=""/>
      <w:lvlJc w:val="left"/>
      <w:pPr>
        <w:ind w:left="2880" w:hanging="360"/>
      </w:pPr>
      <w:rPr>
        <w:rFonts w:ascii="Symbol" w:hAnsi="Symbol" w:hint="default"/>
      </w:rPr>
    </w:lvl>
    <w:lvl w:ilvl="4" w:tplc="66ECDF34">
      <w:start w:val="1"/>
      <w:numFmt w:val="bullet"/>
      <w:lvlText w:val="o"/>
      <w:lvlJc w:val="left"/>
      <w:pPr>
        <w:ind w:left="3600" w:hanging="360"/>
      </w:pPr>
      <w:rPr>
        <w:rFonts w:ascii="Courier New" w:hAnsi="Courier New" w:hint="default"/>
      </w:rPr>
    </w:lvl>
    <w:lvl w:ilvl="5" w:tplc="749AD866">
      <w:start w:val="1"/>
      <w:numFmt w:val="bullet"/>
      <w:lvlText w:val=""/>
      <w:lvlJc w:val="left"/>
      <w:pPr>
        <w:ind w:left="4320" w:hanging="360"/>
      </w:pPr>
      <w:rPr>
        <w:rFonts w:ascii="Wingdings" w:hAnsi="Wingdings" w:hint="default"/>
      </w:rPr>
    </w:lvl>
    <w:lvl w:ilvl="6" w:tplc="5EAEAD6E">
      <w:start w:val="1"/>
      <w:numFmt w:val="bullet"/>
      <w:lvlText w:val=""/>
      <w:lvlJc w:val="left"/>
      <w:pPr>
        <w:ind w:left="5040" w:hanging="360"/>
      </w:pPr>
      <w:rPr>
        <w:rFonts w:ascii="Symbol" w:hAnsi="Symbol" w:hint="default"/>
      </w:rPr>
    </w:lvl>
    <w:lvl w:ilvl="7" w:tplc="E55C8C06">
      <w:start w:val="1"/>
      <w:numFmt w:val="bullet"/>
      <w:lvlText w:val="o"/>
      <w:lvlJc w:val="left"/>
      <w:pPr>
        <w:ind w:left="5760" w:hanging="360"/>
      </w:pPr>
      <w:rPr>
        <w:rFonts w:ascii="Courier New" w:hAnsi="Courier New" w:hint="default"/>
      </w:rPr>
    </w:lvl>
    <w:lvl w:ilvl="8" w:tplc="4EA2FE2C">
      <w:start w:val="1"/>
      <w:numFmt w:val="bullet"/>
      <w:lvlText w:val=""/>
      <w:lvlJc w:val="left"/>
      <w:pPr>
        <w:ind w:left="6480" w:hanging="360"/>
      </w:pPr>
      <w:rPr>
        <w:rFonts w:ascii="Wingdings" w:hAnsi="Wingdings" w:hint="default"/>
      </w:rPr>
    </w:lvl>
  </w:abstractNum>
  <w:abstractNum w:abstractNumId="2" w15:restartNumberingAfterBreak="0">
    <w:nsid w:val="5EB0286F"/>
    <w:multiLevelType w:val="hybridMultilevel"/>
    <w:tmpl w:val="AC141ADA"/>
    <w:lvl w:ilvl="0" w:tplc="986E308E">
      <w:start w:val="1"/>
      <w:numFmt w:val="bullet"/>
      <w:lvlText w:val=""/>
      <w:lvlJc w:val="left"/>
      <w:pPr>
        <w:ind w:left="720" w:hanging="360"/>
      </w:pPr>
      <w:rPr>
        <w:rFonts w:ascii="Wingdings" w:hAnsi="Wingdings" w:hint="default"/>
      </w:rPr>
    </w:lvl>
    <w:lvl w:ilvl="1" w:tplc="1960F8B6">
      <w:start w:val="1"/>
      <w:numFmt w:val="bullet"/>
      <w:lvlText w:val="o"/>
      <w:lvlJc w:val="left"/>
      <w:pPr>
        <w:ind w:left="1440" w:hanging="360"/>
      </w:pPr>
      <w:rPr>
        <w:rFonts w:ascii="Courier New" w:hAnsi="Courier New" w:hint="default"/>
      </w:rPr>
    </w:lvl>
    <w:lvl w:ilvl="2" w:tplc="1D9AF1D0">
      <w:start w:val="1"/>
      <w:numFmt w:val="bullet"/>
      <w:lvlText w:val=""/>
      <w:lvlJc w:val="left"/>
      <w:pPr>
        <w:ind w:left="2160" w:hanging="360"/>
      </w:pPr>
      <w:rPr>
        <w:rFonts w:ascii="Wingdings" w:hAnsi="Wingdings" w:hint="default"/>
      </w:rPr>
    </w:lvl>
    <w:lvl w:ilvl="3" w:tplc="6EA0873E">
      <w:start w:val="1"/>
      <w:numFmt w:val="bullet"/>
      <w:lvlText w:val=""/>
      <w:lvlJc w:val="left"/>
      <w:pPr>
        <w:ind w:left="2880" w:hanging="360"/>
      </w:pPr>
      <w:rPr>
        <w:rFonts w:ascii="Symbol" w:hAnsi="Symbol" w:hint="default"/>
      </w:rPr>
    </w:lvl>
    <w:lvl w:ilvl="4" w:tplc="FD0EB6DC">
      <w:start w:val="1"/>
      <w:numFmt w:val="bullet"/>
      <w:lvlText w:val="o"/>
      <w:lvlJc w:val="left"/>
      <w:pPr>
        <w:ind w:left="3600" w:hanging="360"/>
      </w:pPr>
      <w:rPr>
        <w:rFonts w:ascii="Courier New" w:hAnsi="Courier New" w:hint="default"/>
      </w:rPr>
    </w:lvl>
    <w:lvl w:ilvl="5" w:tplc="CB8AFFCA">
      <w:start w:val="1"/>
      <w:numFmt w:val="bullet"/>
      <w:lvlText w:val=""/>
      <w:lvlJc w:val="left"/>
      <w:pPr>
        <w:ind w:left="4320" w:hanging="360"/>
      </w:pPr>
      <w:rPr>
        <w:rFonts w:ascii="Wingdings" w:hAnsi="Wingdings" w:hint="default"/>
      </w:rPr>
    </w:lvl>
    <w:lvl w:ilvl="6" w:tplc="71BCA8D2">
      <w:start w:val="1"/>
      <w:numFmt w:val="bullet"/>
      <w:lvlText w:val=""/>
      <w:lvlJc w:val="left"/>
      <w:pPr>
        <w:ind w:left="5040" w:hanging="360"/>
      </w:pPr>
      <w:rPr>
        <w:rFonts w:ascii="Symbol" w:hAnsi="Symbol" w:hint="default"/>
      </w:rPr>
    </w:lvl>
    <w:lvl w:ilvl="7" w:tplc="0BF4CF22">
      <w:start w:val="1"/>
      <w:numFmt w:val="bullet"/>
      <w:lvlText w:val="o"/>
      <w:lvlJc w:val="left"/>
      <w:pPr>
        <w:ind w:left="5760" w:hanging="360"/>
      </w:pPr>
      <w:rPr>
        <w:rFonts w:ascii="Courier New" w:hAnsi="Courier New" w:hint="default"/>
      </w:rPr>
    </w:lvl>
    <w:lvl w:ilvl="8" w:tplc="EED4F7D2">
      <w:start w:val="1"/>
      <w:numFmt w:val="bullet"/>
      <w:lvlText w:val=""/>
      <w:lvlJc w:val="left"/>
      <w:pPr>
        <w:ind w:left="6480" w:hanging="360"/>
      </w:pPr>
      <w:rPr>
        <w:rFonts w:ascii="Wingdings" w:hAnsi="Wingdings" w:hint="default"/>
      </w:rPr>
    </w:lvl>
  </w:abstractNum>
  <w:abstractNum w:abstractNumId="3" w15:restartNumberingAfterBreak="0">
    <w:nsid w:val="673D50B3"/>
    <w:multiLevelType w:val="hybridMultilevel"/>
    <w:tmpl w:val="EF8EB422"/>
    <w:lvl w:ilvl="0" w:tplc="6CF0A574">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8874405"/>
    <w:multiLevelType w:val="hybridMultilevel"/>
    <w:tmpl w:val="503EE534"/>
    <w:lvl w:ilvl="0" w:tplc="76EA7FD4">
      <w:numFmt w:val="bullet"/>
      <w:lvlText w:val="-"/>
      <w:lvlJc w:val="left"/>
      <w:pPr>
        <w:ind w:left="720" w:hanging="360"/>
      </w:pPr>
      <w:rPr>
        <w:rFonts w:ascii="Calibri Light" w:eastAsia="Times New Roman"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8E0E13D"/>
    <w:multiLevelType w:val="hybridMultilevel"/>
    <w:tmpl w:val="D44ACA78"/>
    <w:lvl w:ilvl="0" w:tplc="E632C134">
      <w:start w:val="1"/>
      <w:numFmt w:val="bullet"/>
      <w:lvlText w:val="-"/>
      <w:lvlJc w:val="left"/>
      <w:pPr>
        <w:ind w:left="720" w:hanging="360"/>
      </w:pPr>
      <w:rPr>
        <w:rFonts w:ascii="Calibri" w:hAnsi="Calibri" w:hint="default"/>
      </w:rPr>
    </w:lvl>
    <w:lvl w:ilvl="1" w:tplc="90D0F93C">
      <w:start w:val="1"/>
      <w:numFmt w:val="bullet"/>
      <w:lvlText w:val="o"/>
      <w:lvlJc w:val="left"/>
      <w:pPr>
        <w:ind w:left="1440" w:hanging="360"/>
      </w:pPr>
      <w:rPr>
        <w:rFonts w:ascii="Courier New" w:hAnsi="Courier New" w:hint="default"/>
      </w:rPr>
    </w:lvl>
    <w:lvl w:ilvl="2" w:tplc="F96A0716">
      <w:start w:val="1"/>
      <w:numFmt w:val="bullet"/>
      <w:lvlText w:val=""/>
      <w:lvlJc w:val="left"/>
      <w:pPr>
        <w:ind w:left="2160" w:hanging="360"/>
      </w:pPr>
      <w:rPr>
        <w:rFonts w:ascii="Wingdings" w:hAnsi="Wingdings" w:hint="default"/>
      </w:rPr>
    </w:lvl>
    <w:lvl w:ilvl="3" w:tplc="3532188A">
      <w:start w:val="1"/>
      <w:numFmt w:val="bullet"/>
      <w:lvlText w:val=""/>
      <w:lvlJc w:val="left"/>
      <w:pPr>
        <w:ind w:left="2880" w:hanging="360"/>
      </w:pPr>
      <w:rPr>
        <w:rFonts w:ascii="Symbol" w:hAnsi="Symbol" w:hint="default"/>
      </w:rPr>
    </w:lvl>
    <w:lvl w:ilvl="4" w:tplc="EBA82858">
      <w:start w:val="1"/>
      <w:numFmt w:val="bullet"/>
      <w:lvlText w:val="o"/>
      <w:lvlJc w:val="left"/>
      <w:pPr>
        <w:ind w:left="3600" w:hanging="360"/>
      </w:pPr>
      <w:rPr>
        <w:rFonts w:ascii="Courier New" w:hAnsi="Courier New" w:hint="default"/>
      </w:rPr>
    </w:lvl>
    <w:lvl w:ilvl="5" w:tplc="088C618A">
      <w:start w:val="1"/>
      <w:numFmt w:val="bullet"/>
      <w:lvlText w:val=""/>
      <w:lvlJc w:val="left"/>
      <w:pPr>
        <w:ind w:left="4320" w:hanging="360"/>
      </w:pPr>
      <w:rPr>
        <w:rFonts w:ascii="Wingdings" w:hAnsi="Wingdings" w:hint="default"/>
      </w:rPr>
    </w:lvl>
    <w:lvl w:ilvl="6" w:tplc="4DE245BC">
      <w:start w:val="1"/>
      <w:numFmt w:val="bullet"/>
      <w:lvlText w:val=""/>
      <w:lvlJc w:val="left"/>
      <w:pPr>
        <w:ind w:left="5040" w:hanging="360"/>
      </w:pPr>
      <w:rPr>
        <w:rFonts w:ascii="Symbol" w:hAnsi="Symbol" w:hint="default"/>
      </w:rPr>
    </w:lvl>
    <w:lvl w:ilvl="7" w:tplc="C2408D4E">
      <w:start w:val="1"/>
      <w:numFmt w:val="bullet"/>
      <w:lvlText w:val="o"/>
      <w:lvlJc w:val="left"/>
      <w:pPr>
        <w:ind w:left="5760" w:hanging="360"/>
      </w:pPr>
      <w:rPr>
        <w:rFonts w:ascii="Courier New" w:hAnsi="Courier New" w:hint="default"/>
      </w:rPr>
    </w:lvl>
    <w:lvl w:ilvl="8" w:tplc="7166F256">
      <w:start w:val="1"/>
      <w:numFmt w:val="bullet"/>
      <w:lvlText w:val=""/>
      <w:lvlJc w:val="left"/>
      <w:pPr>
        <w:ind w:left="6480" w:hanging="360"/>
      </w:pPr>
      <w:rPr>
        <w:rFonts w:ascii="Wingdings" w:hAnsi="Wingdings" w:hint="default"/>
      </w:rPr>
    </w:lvl>
  </w:abstractNum>
  <w:num w:numId="1" w16cid:durableId="623929664">
    <w:abstractNumId w:val="0"/>
  </w:num>
  <w:num w:numId="2" w16cid:durableId="1859733573">
    <w:abstractNumId w:val="5"/>
  </w:num>
  <w:num w:numId="3" w16cid:durableId="1151796190">
    <w:abstractNumId w:val="1"/>
  </w:num>
  <w:num w:numId="4" w16cid:durableId="421031107">
    <w:abstractNumId w:val="2"/>
  </w:num>
  <w:num w:numId="5" w16cid:durableId="480196000">
    <w:abstractNumId w:val="3"/>
  </w:num>
  <w:num w:numId="6" w16cid:durableId="478016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CB0"/>
    <w:rsid w:val="00073B87"/>
    <w:rsid w:val="000767B0"/>
    <w:rsid w:val="00166CA1"/>
    <w:rsid w:val="00181399"/>
    <w:rsid w:val="0020036D"/>
    <w:rsid w:val="00247258"/>
    <w:rsid w:val="002B0106"/>
    <w:rsid w:val="002B0D3A"/>
    <w:rsid w:val="002F27B9"/>
    <w:rsid w:val="003743FD"/>
    <w:rsid w:val="00440490"/>
    <w:rsid w:val="00480774"/>
    <w:rsid w:val="00533BAF"/>
    <w:rsid w:val="00642ED6"/>
    <w:rsid w:val="006455CD"/>
    <w:rsid w:val="00661FFD"/>
    <w:rsid w:val="007857F2"/>
    <w:rsid w:val="007B6515"/>
    <w:rsid w:val="007D4A08"/>
    <w:rsid w:val="008545E6"/>
    <w:rsid w:val="008A2223"/>
    <w:rsid w:val="00A5043E"/>
    <w:rsid w:val="00AC7468"/>
    <w:rsid w:val="00B121A0"/>
    <w:rsid w:val="00B60BD9"/>
    <w:rsid w:val="00D031C1"/>
    <w:rsid w:val="00DE4729"/>
    <w:rsid w:val="00E44CB0"/>
    <w:rsid w:val="00E50C49"/>
    <w:rsid w:val="00ED3D8E"/>
    <w:rsid w:val="00F37A22"/>
    <w:rsid w:val="00F86F99"/>
    <w:rsid w:val="00FD3F20"/>
    <w:rsid w:val="036E9C7C"/>
    <w:rsid w:val="03DBA5AF"/>
    <w:rsid w:val="0797C09D"/>
    <w:rsid w:val="0B87E2C7"/>
    <w:rsid w:val="0FA53BA0"/>
    <w:rsid w:val="113A9B66"/>
    <w:rsid w:val="119BAE94"/>
    <w:rsid w:val="133628AA"/>
    <w:rsid w:val="14D1F90B"/>
    <w:rsid w:val="17650589"/>
    <w:rsid w:val="184D3D72"/>
    <w:rsid w:val="1B84DE34"/>
    <w:rsid w:val="210F0E9D"/>
    <w:rsid w:val="21AAE717"/>
    <w:rsid w:val="2678F907"/>
    <w:rsid w:val="28876137"/>
    <w:rsid w:val="2994D6FF"/>
    <w:rsid w:val="2BB5697C"/>
    <w:rsid w:val="2DAD8A6E"/>
    <w:rsid w:val="30127168"/>
    <w:rsid w:val="3138D593"/>
    <w:rsid w:val="32090716"/>
    <w:rsid w:val="3251D300"/>
    <w:rsid w:val="3573A15E"/>
    <w:rsid w:val="3829D6FB"/>
    <w:rsid w:val="382BA03D"/>
    <w:rsid w:val="3A4BC6C9"/>
    <w:rsid w:val="3B50A7D8"/>
    <w:rsid w:val="3CEC7839"/>
    <w:rsid w:val="3E2F7E45"/>
    <w:rsid w:val="3FCB4EA6"/>
    <w:rsid w:val="413869E2"/>
    <w:rsid w:val="445B1C24"/>
    <w:rsid w:val="44B2BD5D"/>
    <w:rsid w:val="44C9B74A"/>
    <w:rsid w:val="578A2357"/>
    <w:rsid w:val="58837B46"/>
    <w:rsid w:val="5C578A02"/>
    <w:rsid w:val="5DF35A63"/>
    <w:rsid w:val="626A296B"/>
    <w:rsid w:val="648449E5"/>
    <w:rsid w:val="6573C40A"/>
    <w:rsid w:val="65A65DC5"/>
    <w:rsid w:val="672C4668"/>
    <w:rsid w:val="6C1BC059"/>
    <w:rsid w:val="6C759B52"/>
    <w:rsid w:val="6E47866F"/>
    <w:rsid w:val="6E8727B9"/>
    <w:rsid w:val="6FAD3C14"/>
    <w:rsid w:val="70491269"/>
    <w:rsid w:val="761C7D98"/>
    <w:rsid w:val="788AFB09"/>
    <w:rsid w:val="79541E5A"/>
    <w:rsid w:val="79DBD772"/>
    <w:rsid w:val="7A7DFC09"/>
    <w:rsid w:val="7BC29BCB"/>
    <w:rsid w:val="7D79DCB7"/>
    <w:rsid w:val="7FF409F8"/>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7CB20"/>
  <w15:chartTrackingRefBased/>
  <w15:docId w15:val="{3248C422-C1F3-4F25-93A7-D24074A4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sz w:val="24"/>
      <w:szCs w:val="24"/>
      <w:lang w:val="en-GB" w:eastAsia="sl-SI"/>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protnaopomba-sklic">
    <w:name w:val="footnote reference"/>
    <w:semiHidden/>
    <w:rPr>
      <w:rFonts w:ascii="Arial" w:hAnsi="Arial"/>
      <w:position w:val="6"/>
      <w:sz w:val="16"/>
    </w:rPr>
  </w:style>
  <w:style w:type="paragraph" w:styleId="Sprotnaopomba-besedilo">
    <w:name w:val="footnote text"/>
    <w:basedOn w:val="Navaden"/>
    <w:next w:val="Navaden"/>
    <w:semiHidden/>
    <w:pPr>
      <w:spacing w:before="100"/>
      <w:ind w:left="1800" w:hanging="100"/>
      <w:jc w:val="both"/>
    </w:pPr>
    <w:rPr>
      <w:rFonts w:ascii="Optima" w:hAnsi="Optima"/>
      <w:sz w:val="18"/>
      <w:szCs w:val="20"/>
    </w:rPr>
  </w:style>
  <w:style w:type="paragraph" w:customStyle="1" w:styleId="Annexetitle">
    <w:name w:val="Annexe_title"/>
    <w:basedOn w:val="Naslov1"/>
    <w:next w:val="Navaden"/>
    <w:autoRedefine/>
    <w:pPr>
      <w:keepNext w:val="0"/>
      <w:pageBreakBefore/>
      <w:tabs>
        <w:tab w:val="left" w:pos="1701"/>
        <w:tab w:val="left" w:pos="2552"/>
      </w:tabs>
      <w:spacing w:before="120" w:after="120"/>
      <w:jc w:val="center"/>
      <w:outlineLvl w:val="9"/>
    </w:pPr>
    <w:rPr>
      <w:rFonts w:cs="Times New Roman"/>
      <w:bCs w:val="0"/>
      <w:caps/>
      <w:kern w:val="0"/>
      <w:sz w:val="28"/>
      <w:szCs w:val="20"/>
      <w:lang w:val="sl-SI"/>
    </w:rPr>
  </w:style>
  <w:style w:type="paragraph" w:styleId="Telobesedila">
    <w:name w:val="Body Text"/>
    <w:basedOn w:val="Navaden"/>
    <w:semiHidden/>
    <w:pPr>
      <w:tabs>
        <w:tab w:val="left" w:pos="1701"/>
      </w:tabs>
    </w:pPr>
    <w:rPr>
      <w:rFonts w:ascii="Arial" w:hAnsi="Arial"/>
      <w:sz w:val="22"/>
      <w:lang w:val="sl-SI"/>
    </w:rPr>
  </w:style>
  <w:style w:type="paragraph" w:styleId="Glava">
    <w:name w:val="header"/>
    <w:basedOn w:val="Navaden"/>
    <w:semiHidden/>
    <w:pPr>
      <w:tabs>
        <w:tab w:val="center" w:pos="4536"/>
        <w:tab w:val="right" w:pos="9072"/>
      </w:tabs>
    </w:pPr>
  </w:style>
  <w:style w:type="paragraph" w:styleId="Noga">
    <w:name w:val="footer"/>
    <w:basedOn w:val="Navaden"/>
    <w:semiHidden/>
    <w:pPr>
      <w:tabs>
        <w:tab w:val="center" w:pos="4536"/>
        <w:tab w:val="right" w:pos="9072"/>
      </w:tabs>
    </w:pPr>
  </w:style>
  <w:style w:type="paragraph" w:styleId="Naslov">
    <w:name w:val="Title"/>
    <w:basedOn w:val="Navaden"/>
    <w:qFormat/>
    <w:pPr>
      <w:jc w:val="center"/>
    </w:pPr>
    <w:rPr>
      <w:rFonts w:ascii="Century Schoolbook" w:hAnsi="Century Schoolbook"/>
      <w:i/>
      <w:sz w:val="22"/>
      <w:szCs w:val="20"/>
      <w:lang w:val="sl-SI"/>
    </w:rPr>
  </w:style>
  <w:style w:type="paragraph" w:customStyle="1" w:styleId="Default">
    <w:name w:val="Default"/>
    <w:pPr>
      <w:autoSpaceDE w:val="0"/>
      <w:autoSpaceDN w:val="0"/>
      <w:adjustRightInd w:val="0"/>
    </w:pPr>
    <w:rPr>
      <w:rFonts w:ascii="Arial" w:hAnsi="Arial" w:cs="Arial"/>
      <w:color w:val="000000"/>
      <w:sz w:val="24"/>
      <w:szCs w:val="24"/>
      <w:lang w:eastAsia="sl-SI"/>
    </w:rPr>
  </w:style>
  <w:style w:type="table" w:styleId="Tabelamrea">
    <w:name w:val="Table Grid"/>
    <w:basedOn w:val="Navadnatabela"/>
    <w:uiPriority w:val="39"/>
    <w:rsid w:val="00A504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A5043E"/>
    <w:rPr>
      <w:sz w:val="16"/>
      <w:szCs w:val="16"/>
    </w:rPr>
  </w:style>
  <w:style w:type="paragraph" w:styleId="Pripombabesedilo">
    <w:name w:val="annotation text"/>
    <w:basedOn w:val="Navaden"/>
    <w:link w:val="PripombabesediloZnak"/>
    <w:uiPriority w:val="99"/>
    <w:semiHidden/>
    <w:unhideWhenUsed/>
    <w:rsid w:val="00A5043E"/>
    <w:pPr>
      <w:spacing w:after="200"/>
    </w:pPr>
    <w:rPr>
      <w:rFonts w:asciiTheme="minorHAnsi" w:eastAsiaTheme="minorHAnsi" w:hAnsiTheme="minorHAnsi" w:cstheme="minorBidi"/>
      <w:sz w:val="20"/>
      <w:szCs w:val="20"/>
      <w:lang w:val="sl-SI" w:eastAsia="en-US"/>
    </w:rPr>
  </w:style>
  <w:style w:type="character" w:customStyle="1" w:styleId="PripombabesediloZnak">
    <w:name w:val="Pripomba – besedilo Znak"/>
    <w:basedOn w:val="Privzetapisavaodstavka"/>
    <w:link w:val="Pripombabesedilo"/>
    <w:uiPriority w:val="99"/>
    <w:semiHidden/>
    <w:rsid w:val="00A5043E"/>
    <w:rPr>
      <w:rFonts w:asciiTheme="minorHAnsi" w:eastAsiaTheme="minorHAnsi" w:hAnsiTheme="minorHAnsi" w:cstheme="minorBidi"/>
      <w:lang w:eastAsia="en-US"/>
    </w:rPr>
  </w:style>
  <w:style w:type="character" w:styleId="Hiperpovezava">
    <w:name w:val="Hyperlink"/>
    <w:uiPriority w:val="99"/>
    <w:rsid w:val="00166CA1"/>
    <w:rPr>
      <w:color w:val="0000FF"/>
      <w:u w:val="single"/>
    </w:rPr>
  </w:style>
  <w:style w:type="paragraph" w:styleId="Odstavekseznama">
    <w:name w:val="List Paragraph"/>
    <w:basedOn w:val="Navaden"/>
    <w:uiPriority w:val="34"/>
    <w:qFormat/>
    <w:rsid w:val="00DE4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vos.si/impact4values" TargetMode="External"/><Relationship Id="rId3" Type="http://schemas.openxmlformats.org/officeDocument/2006/relationships/settings" Target="settings.xml"/><Relationship Id="rId7" Type="http://schemas.openxmlformats.org/officeDocument/2006/relationships/hyperlink" Target="mailto:emilija.kastelic@cnvos.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4891</Characters>
  <Application>Microsoft Office Word</Application>
  <DocSecurity>0</DocSecurity>
  <Lines>40</Lines>
  <Paragraphs>11</Paragraphs>
  <ScaleCrop>false</ScaleCrop>
  <Company>Regionalni Center za okolje</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Finančnega mehanizma EGP in Norveškega finančnega mehanizma</dc:title>
  <dc:subject/>
  <dc:creator>Mateja Šepec-Jeršič</dc:creator>
  <cp:keywords/>
  <dc:description/>
  <cp:lastModifiedBy>Tina Mithans</cp:lastModifiedBy>
  <cp:revision>2</cp:revision>
  <cp:lastPrinted>2011-10-24T20:25:00Z</cp:lastPrinted>
  <dcterms:created xsi:type="dcterms:W3CDTF">2023-11-27T11:12:00Z</dcterms:created>
  <dcterms:modified xsi:type="dcterms:W3CDTF">2023-11-27T11:12:00Z</dcterms:modified>
</cp:coreProperties>
</file>