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0294B" w14:textId="77777777" w:rsidR="00566EA5" w:rsidRDefault="00566EA5">
      <w:pPr>
        <w:widowControl w:val="0"/>
        <w:pBdr>
          <w:top w:val="nil"/>
          <w:left w:val="nil"/>
          <w:bottom w:val="nil"/>
          <w:right w:val="nil"/>
          <w:between w:val="nil"/>
        </w:pBdr>
        <w:spacing w:before="0" w:line="276" w:lineRule="auto"/>
        <w:rPr>
          <w:rFonts w:ascii="Arial" w:eastAsia="Arial" w:hAnsi="Arial" w:cs="Arial"/>
          <w:color w:val="000000"/>
          <w:sz w:val="22"/>
          <w:szCs w:val="22"/>
        </w:rPr>
      </w:pPr>
      <w:bookmarkStart w:id="0" w:name="_GoBack"/>
      <w:bookmarkEnd w:id="0"/>
    </w:p>
    <w:tbl>
      <w:tblPr>
        <w:tblStyle w:val="a"/>
        <w:tblW w:w="9072" w:type="dxa"/>
        <w:tblLayout w:type="fixed"/>
        <w:tblLook w:val="0000" w:firstRow="0" w:lastRow="0" w:firstColumn="0" w:lastColumn="0" w:noHBand="0" w:noVBand="0"/>
      </w:tblPr>
      <w:tblGrid>
        <w:gridCol w:w="4253"/>
        <w:gridCol w:w="4819"/>
      </w:tblGrid>
      <w:tr w:rsidR="00566EA5" w14:paraId="36328D0C" w14:textId="77777777">
        <w:trPr>
          <w:trHeight w:val="420"/>
        </w:trPr>
        <w:tc>
          <w:tcPr>
            <w:tcW w:w="4253" w:type="dxa"/>
            <w:tcBorders>
              <w:bottom w:val="single" w:sz="4" w:space="0" w:color="000000"/>
            </w:tcBorders>
            <w:vAlign w:val="bottom"/>
          </w:tcPr>
          <w:p w14:paraId="4E1D0A8C" w14:textId="2A84C2C8" w:rsidR="00614ABF" w:rsidRPr="00614ABF" w:rsidRDefault="00304C64" w:rsidP="00CB20DA">
            <w:pPr>
              <w:pBdr>
                <w:top w:val="none" w:sz="0" w:space="0" w:color="000000"/>
                <w:left w:val="none" w:sz="0" w:space="0" w:color="000000"/>
                <w:bottom w:val="none" w:sz="0" w:space="0" w:color="000000"/>
                <w:right w:val="none" w:sz="0" w:space="0" w:color="000000"/>
                <w:between w:val="none" w:sz="0" w:space="0" w:color="000000"/>
              </w:pBdr>
              <w:spacing w:before="0" w:after="200"/>
              <w:rPr>
                <w:rFonts w:ascii="Arial" w:eastAsia="Arial" w:hAnsi="Arial" w:cs="Arial"/>
                <w:b/>
                <w:sz w:val="22"/>
                <w:szCs w:val="22"/>
              </w:rPr>
            </w:pPr>
            <w:r>
              <w:rPr>
                <w:rFonts w:ascii="Arial" w:eastAsia="Arial" w:hAnsi="Arial" w:cs="Arial"/>
                <w:b/>
                <w:sz w:val="22"/>
                <w:szCs w:val="22"/>
              </w:rPr>
              <w:t>IZJAVA ZA MEDIJE</w:t>
            </w:r>
          </w:p>
        </w:tc>
        <w:tc>
          <w:tcPr>
            <w:tcW w:w="4819" w:type="dxa"/>
            <w:tcBorders>
              <w:bottom w:val="single" w:sz="4" w:space="0" w:color="000000"/>
            </w:tcBorders>
            <w:vAlign w:val="bottom"/>
          </w:tcPr>
          <w:p w14:paraId="4B2A70B4" w14:textId="55354994" w:rsidR="00566EA5" w:rsidRDefault="00304C64">
            <w:pPr>
              <w:pBdr>
                <w:top w:val="none" w:sz="0" w:space="0" w:color="000000"/>
                <w:left w:val="none" w:sz="0" w:space="0" w:color="000000"/>
                <w:bottom w:val="none" w:sz="0" w:space="0" w:color="000000"/>
                <w:right w:val="none" w:sz="0" w:space="0" w:color="000000"/>
                <w:between w:val="none" w:sz="0" w:space="0" w:color="000000"/>
              </w:pBdr>
              <w:tabs>
                <w:tab w:val="left" w:pos="1134"/>
                <w:tab w:val="left" w:pos="2268"/>
                <w:tab w:val="left" w:pos="3402"/>
                <w:tab w:val="left" w:pos="4536"/>
                <w:tab w:val="left" w:pos="5670"/>
                <w:tab w:val="left" w:pos="6804"/>
                <w:tab w:val="left" w:pos="7938"/>
              </w:tabs>
              <w:spacing w:before="0"/>
              <w:ind w:left="720"/>
              <w:jc w:val="right"/>
              <w:rPr>
                <w:rFonts w:ascii="Arial" w:eastAsia="Arial" w:hAnsi="Arial" w:cs="Arial"/>
                <w:color w:val="000000"/>
                <w:sz w:val="22"/>
                <w:szCs w:val="22"/>
              </w:rPr>
            </w:pPr>
            <w:r>
              <w:rPr>
                <w:rFonts w:ascii="Arial" w:eastAsia="Arial" w:hAnsi="Arial" w:cs="Arial"/>
                <w:color w:val="000000"/>
                <w:sz w:val="22"/>
                <w:szCs w:val="22"/>
              </w:rPr>
              <w:t>1</w:t>
            </w:r>
            <w:r w:rsidR="00146BFA">
              <w:rPr>
                <w:rFonts w:ascii="Arial" w:eastAsia="Arial" w:hAnsi="Arial" w:cs="Arial"/>
                <w:color w:val="000000"/>
                <w:sz w:val="22"/>
                <w:szCs w:val="22"/>
              </w:rPr>
              <w:t>4</w:t>
            </w:r>
            <w:r>
              <w:rPr>
                <w:rFonts w:ascii="Arial" w:eastAsia="Arial" w:hAnsi="Arial" w:cs="Arial"/>
                <w:color w:val="000000"/>
                <w:sz w:val="22"/>
                <w:szCs w:val="22"/>
              </w:rPr>
              <w:t>. februar</w:t>
            </w:r>
            <w:r w:rsidR="002A1267">
              <w:rPr>
                <w:rFonts w:ascii="Arial" w:eastAsia="Arial" w:hAnsi="Arial" w:cs="Arial"/>
                <w:color w:val="000000"/>
                <w:sz w:val="22"/>
                <w:szCs w:val="22"/>
              </w:rPr>
              <w:t xml:space="preserve"> 2019</w:t>
            </w:r>
          </w:p>
        </w:tc>
      </w:tr>
    </w:tbl>
    <w:p w14:paraId="4C59CF2A" w14:textId="77777777" w:rsidR="00566EA5" w:rsidRPr="00614ABF" w:rsidRDefault="00E1329C" w:rsidP="00E1329C">
      <w:pPr>
        <w:jc w:val="center"/>
        <w:rPr>
          <w:rFonts w:ascii="Arial" w:eastAsia="Arial" w:hAnsi="Arial" w:cs="Arial"/>
          <w:b/>
          <w:sz w:val="28"/>
          <w:szCs w:val="22"/>
        </w:rPr>
      </w:pPr>
      <w:r w:rsidRPr="00614ABF">
        <w:rPr>
          <w:rFonts w:ascii="Arial" w:eastAsia="Arial" w:hAnsi="Arial" w:cs="Arial"/>
          <w:b/>
          <w:sz w:val="28"/>
          <w:szCs w:val="22"/>
        </w:rPr>
        <w:t>Izsiljevanje Lebena s strani energetike je nesprejemljivo</w:t>
      </w:r>
    </w:p>
    <w:p w14:paraId="2C6D54E0" w14:textId="1CAD04A7" w:rsidR="00E1329C" w:rsidRDefault="00E1329C" w:rsidP="00E1329C">
      <w:pPr>
        <w:jc w:val="center"/>
        <w:rPr>
          <w:rFonts w:ascii="Arial" w:eastAsia="Arial" w:hAnsi="Arial" w:cs="Arial"/>
          <w:b/>
          <w:sz w:val="22"/>
          <w:szCs w:val="22"/>
        </w:rPr>
      </w:pPr>
    </w:p>
    <w:p w14:paraId="521FDA36" w14:textId="77777777" w:rsidR="00A164E5" w:rsidRDefault="00A164E5" w:rsidP="00A164E5">
      <w:pPr>
        <w:jc w:val="both"/>
        <w:rPr>
          <w:rFonts w:ascii="Arial" w:eastAsia="Arial" w:hAnsi="Arial" w:cs="Arial"/>
          <w:sz w:val="22"/>
          <w:szCs w:val="22"/>
        </w:rPr>
      </w:pPr>
      <w:r>
        <w:rPr>
          <w:rFonts w:ascii="Arial" w:eastAsia="Arial" w:hAnsi="Arial" w:cs="Arial"/>
          <w:sz w:val="22"/>
          <w:szCs w:val="22"/>
        </w:rPr>
        <w:t xml:space="preserve">V zadnjih dneh v medijih beremo, da »Dravske elektrarne opozarjajo Lebna«, »energetiki so se uprli Lebnu« in podobno, zato smo se nevladne organizacije, združene v kampanjo Rešimo Muro! dolžne odzvati, saj je pritisk energetskega lobija na ministra za okolje in prostor Lebna nesprejemljiv. Hkrati pozivamo vlado, da ministra zaščiti pred pritiski energetskega lobija, izpolni zavezo iz koalicijskega sporazuma in zaščiti interese Pomurcev. </w:t>
      </w:r>
    </w:p>
    <w:p w14:paraId="2B0318D1" w14:textId="03470E5F" w:rsidR="00A164E5" w:rsidRDefault="00A164E5" w:rsidP="00A164E5">
      <w:pPr>
        <w:jc w:val="both"/>
        <w:rPr>
          <w:rFonts w:ascii="Arial" w:eastAsia="Arial" w:hAnsi="Arial" w:cs="Arial"/>
          <w:sz w:val="22"/>
          <w:szCs w:val="22"/>
        </w:rPr>
      </w:pPr>
      <w:r>
        <w:rPr>
          <w:rFonts w:ascii="Arial" w:eastAsia="Arial" w:hAnsi="Arial" w:cs="Arial"/>
          <w:sz w:val="22"/>
          <w:szCs w:val="22"/>
        </w:rPr>
        <w:t>Dravske elektrarne Maribor (DEM)</w:t>
      </w:r>
      <w:r w:rsidR="00F01E58">
        <w:rPr>
          <w:rFonts w:ascii="Arial" w:eastAsia="Arial" w:hAnsi="Arial" w:cs="Arial"/>
          <w:sz w:val="22"/>
          <w:szCs w:val="22"/>
        </w:rPr>
        <w:t xml:space="preserve"> </w:t>
      </w:r>
      <w:r>
        <w:rPr>
          <w:rFonts w:ascii="Arial" w:eastAsia="Arial" w:hAnsi="Arial" w:cs="Arial"/>
          <w:sz w:val="22"/>
          <w:szCs w:val="22"/>
        </w:rPr>
        <w:t xml:space="preserve">in Holding Slovenske elektrarne (HSE) so pozvali ministrstvo, vlado in ostale deležnike, da naj pred končno odločitvijo za razveljavitev Uredbe za energetsko izrabo reke Mure, ki omogoča gradnjo 8 elektrran in prekinitev postopka CPVO za DPN za HE Hrastje-Mota, poiščejo rešitev, ki bo najprimernejša za vse. »DEM in HSE pišejo, da so pozvali druge deležnike. Pozabili so, da smo drugi  deležniki prebivalci Pomurja, ki ostro nasprotujemo gradnji HE. Bitka za Muro poteka že več kot 30 let. V kampanjo Rešimo Muro je združenih skoraj 80 nevladnih organizacij, številni strokovnjaki in znane osebnosti. Zbrali smo 77.310 podpisov pod peticijo. Razglasitev biosfernega območja Mura je podprlo vseh 16 županov, ki so na podelitvi certifikatov UNESCO v Veliki Polani povedali, da so proti hidroelektrarnam na Muri. Vlada je v koalicijski sporazum zapisala, da bo reko Muro zaščitila in da na njej ne bo hidroelektrarn,« tako našteva dr. Sonja Bezjak, vodja Muzeja norosti Trate, nesmiselnost izjav energetikov o iskanju rešitve, ki bo najprimernejša za vse, in prevladi drugega javnega interesa nad javnim interesom ohranjanja voda in narave. »To je absurd in tako izsiljevanje in izvajanje pritiska na ministra Lebna in na vlado s strani energetike je nesprejemljivo in neetično, tudi do prebivalcev Pomurja,« je še dodala Bezjakova. </w:t>
      </w:r>
    </w:p>
    <w:p w14:paraId="7EB50842" w14:textId="77777777" w:rsidR="00A164E5" w:rsidRDefault="00A164E5" w:rsidP="00A164E5">
      <w:pPr>
        <w:jc w:val="both"/>
        <w:rPr>
          <w:rFonts w:ascii="Arial" w:hAnsi="Arial" w:cs="Arial"/>
          <w:color w:val="222222"/>
          <w:sz w:val="22"/>
          <w:szCs w:val="22"/>
        </w:rPr>
      </w:pPr>
      <w:r w:rsidRPr="00D94377">
        <w:rPr>
          <w:rFonts w:ascii="Arial" w:eastAsia="Arial" w:hAnsi="Arial" w:cs="Arial"/>
          <w:sz w:val="22"/>
          <w:szCs w:val="22"/>
        </w:rPr>
        <w:t xml:space="preserve">Sklicevanje energetikov, da je </w:t>
      </w:r>
      <w:r>
        <w:rPr>
          <w:rFonts w:ascii="Arial" w:eastAsia="Arial" w:hAnsi="Arial" w:cs="Arial"/>
          <w:sz w:val="22"/>
          <w:szCs w:val="22"/>
        </w:rPr>
        <w:t xml:space="preserve">bil </w:t>
      </w:r>
      <w:r w:rsidRPr="00D94377">
        <w:rPr>
          <w:rFonts w:ascii="Arial" w:eastAsia="Arial" w:hAnsi="Arial" w:cs="Arial"/>
          <w:sz w:val="22"/>
          <w:szCs w:val="22"/>
        </w:rPr>
        <w:t>preskoč</w:t>
      </w:r>
      <w:r>
        <w:rPr>
          <w:rFonts w:ascii="Arial" w:eastAsia="Arial" w:hAnsi="Arial" w:cs="Arial"/>
          <w:sz w:val="22"/>
          <w:szCs w:val="22"/>
        </w:rPr>
        <w:t>en</w:t>
      </w:r>
      <w:r w:rsidRPr="00D94377">
        <w:rPr>
          <w:rFonts w:ascii="Arial" w:eastAsia="Arial" w:hAnsi="Arial" w:cs="Arial"/>
          <w:sz w:val="22"/>
          <w:szCs w:val="22"/>
        </w:rPr>
        <w:t xml:space="preserve"> postopek prevlade javne koristi ter vzrajanje, da je </w:t>
      </w:r>
      <w:r w:rsidRPr="00D94377">
        <w:rPr>
          <w:rFonts w:ascii="Arial" w:hAnsi="Arial" w:cs="Arial"/>
          <w:color w:val="222222"/>
          <w:sz w:val="22"/>
          <w:szCs w:val="22"/>
        </w:rPr>
        <w:t>proizvodnja</w:t>
      </w:r>
      <w:r w:rsidRPr="00FD75DD">
        <w:rPr>
          <w:rFonts w:ascii="Arial" w:hAnsi="Arial" w:cs="Arial"/>
          <w:color w:val="222222"/>
          <w:sz w:val="22"/>
          <w:szCs w:val="22"/>
        </w:rPr>
        <w:t xml:space="preserve"> električne energije nad javno koristijo doseganja dobrega stanja voda</w:t>
      </w:r>
      <w:r w:rsidRPr="00D94377">
        <w:rPr>
          <w:rFonts w:ascii="Arial" w:hAnsi="Arial" w:cs="Arial"/>
          <w:color w:val="222222"/>
          <w:sz w:val="22"/>
          <w:szCs w:val="22"/>
        </w:rPr>
        <w:t xml:space="preserve"> (pitne vode)</w:t>
      </w:r>
      <w:r w:rsidRPr="00FD75DD">
        <w:rPr>
          <w:rFonts w:ascii="Arial" w:hAnsi="Arial" w:cs="Arial"/>
          <w:color w:val="222222"/>
          <w:sz w:val="22"/>
          <w:szCs w:val="22"/>
        </w:rPr>
        <w:t xml:space="preserve"> in ohranjanja narave, </w:t>
      </w:r>
      <w:r w:rsidRPr="00D94377">
        <w:rPr>
          <w:rFonts w:ascii="Arial" w:hAnsi="Arial" w:cs="Arial"/>
          <w:color w:val="222222"/>
          <w:sz w:val="22"/>
          <w:szCs w:val="22"/>
        </w:rPr>
        <w:t>je absurden. Tudi zakonodaja določa, da ima pitna voda prednost pred vsemi drugimi rabami voda.  Črpališča ob reki Muri zagotavljajo pitno vodo 60.000 Pomurcem</w:t>
      </w:r>
      <w:r>
        <w:rPr>
          <w:rFonts w:ascii="Arial" w:hAnsi="Arial" w:cs="Arial"/>
          <w:color w:val="222222"/>
          <w:sz w:val="22"/>
          <w:szCs w:val="22"/>
        </w:rPr>
        <w:t xml:space="preserve"> in</w:t>
      </w:r>
      <w:r w:rsidRPr="00D94377">
        <w:rPr>
          <w:rFonts w:ascii="Arial" w:hAnsi="Arial" w:cs="Arial"/>
          <w:color w:val="222222"/>
          <w:sz w:val="22"/>
          <w:szCs w:val="22"/>
        </w:rPr>
        <w:t xml:space="preserve"> a bi bila v primeru gradnje HE ogrožena. »Prevlada javnega interesa proizvodnje</w:t>
      </w:r>
      <w:r w:rsidRPr="00FD75DD">
        <w:rPr>
          <w:rFonts w:ascii="Arial" w:hAnsi="Arial" w:cs="Arial"/>
          <w:color w:val="222222"/>
          <w:sz w:val="22"/>
          <w:szCs w:val="22"/>
        </w:rPr>
        <w:t xml:space="preserve"> električne energije bi tako postavila v ospredje </w:t>
      </w:r>
      <w:r w:rsidRPr="00D94377">
        <w:rPr>
          <w:rFonts w:ascii="Arial" w:hAnsi="Arial" w:cs="Arial"/>
          <w:color w:val="222222"/>
          <w:sz w:val="22"/>
          <w:szCs w:val="22"/>
        </w:rPr>
        <w:t>proizvodnjo električne energije pred zagotavljanjem pitne vode</w:t>
      </w:r>
      <w:r>
        <w:rPr>
          <w:rFonts w:ascii="Arial" w:hAnsi="Arial" w:cs="Arial"/>
          <w:color w:val="222222"/>
          <w:sz w:val="22"/>
          <w:szCs w:val="22"/>
        </w:rPr>
        <w:t xml:space="preserve"> in ohranjanje</w:t>
      </w:r>
      <w:r w:rsidRPr="00FD75DD">
        <w:rPr>
          <w:rFonts w:ascii="Arial" w:hAnsi="Arial" w:cs="Arial"/>
          <w:color w:val="222222"/>
          <w:sz w:val="22"/>
          <w:szCs w:val="22"/>
        </w:rPr>
        <w:t xml:space="preserve"> zdravega </w:t>
      </w:r>
      <w:r>
        <w:rPr>
          <w:rFonts w:ascii="Arial" w:hAnsi="Arial" w:cs="Arial"/>
          <w:color w:val="222222"/>
          <w:sz w:val="22"/>
          <w:szCs w:val="22"/>
        </w:rPr>
        <w:t xml:space="preserve">življenjskega </w:t>
      </w:r>
      <w:r w:rsidRPr="00FD75DD">
        <w:rPr>
          <w:rFonts w:ascii="Arial" w:hAnsi="Arial" w:cs="Arial"/>
          <w:color w:val="222222"/>
          <w:sz w:val="22"/>
          <w:szCs w:val="22"/>
        </w:rPr>
        <w:t>okolja.</w:t>
      </w:r>
      <w:r w:rsidRPr="00D94377">
        <w:rPr>
          <w:rFonts w:ascii="Arial" w:hAnsi="Arial" w:cs="Arial"/>
          <w:color w:val="222222"/>
          <w:sz w:val="22"/>
          <w:szCs w:val="22"/>
        </w:rPr>
        <w:t xml:space="preserve"> </w:t>
      </w:r>
      <w:r>
        <w:rPr>
          <w:rFonts w:ascii="Arial" w:hAnsi="Arial" w:cs="Arial"/>
          <w:color w:val="222222"/>
          <w:sz w:val="22"/>
          <w:szCs w:val="22"/>
        </w:rPr>
        <w:t xml:space="preserve">Noben drugi interes ne more prevladati nad pitno vodo. </w:t>
      </w:r>
      <w:r w:rsidRPr="00D94377">
        <w:rPr>
          <w:rFonts w:ascii="Arial" w:hAnsi="Arial" w:cs="Arial"/>
          <w:color w:val="222222"/>
          <w:sz w:val="22"/>
          <w:szCs w:val="22"/>
        </w:rPr>
        <w:t>Mura je žila in ledvica Pomurja, ki je ustvarila žitnico Slovenije. Energetiki</w:t>
      </w:r>
      <w:r w:rsidRPr="00FD75DD">
        <w:rPr>
          <w:rFonts w:ascii="Arial" w:hAnsi="Arial" w:cs="Arial"/>
          <w:color w:val="222222"/>
          <w:sz w:val="22"/>
          <w:szCs w:val="22"/>
        </w:rPr>
        <w:t xml:space="preserve"> </w:t>
      </w:r>
      <w:r w:rsidRPr="00D94377">
        <w:rPr>
          <w:rFonts w:ascii="Arial" w:hAnsi="Arial" w:cs="Arial"/>
          <w:color w:val="222222"/>
          <w:sz w:val="22"/>
          <w:szCs w:val="22"/>
        </w:rPr>
        <w:t>bi tvegali</w:t>
      </w:r>
      <w:r>
        <w:rPr>
          <w:rFonts w:ascii="Arial" w:hAnsi="Arial" w:cs="Arial"/>
          <w:color w:val="222222"/>
          <w:sz w:val="22"/>
          <w:szCs w:val="22"/>
        </w:rPr>
        <w:t>, da uničijo</w:t>
      </w:r>
      <w:r w:rsidRPr="00FD75DD">
        <w:rPr>
          <w:rFonts w:ascii="Arial" w:hAnsi="Arial" w:cs="Arial"/>
          <w:color w:val="222222"/>
          <w:sz w:val="22"/>
          <w:szCs w:val="22"/>
        </w:rPr>
        <w:t xml:space="preserve"> pitno vodo prebivalcev, k</w:t>
      </w:r>
      <w:r w:rsidRPr="00D94377">
        <w:rPr>
          <w:rFonts w:ascii="Arial" w:hAnsi="Arial" w:cs="Arial"/>
          <w:color w:val="222222"/>
          <w:sz w:val="22"/>
          <w:szCs w:val="22"/>
        </w:rPr>
        <w:t>i jih Mura oskrbuje</w:t>
      </w:r>
      <w:r>
        <w:rPr>
          <w:rFonts w:ascii="Arial" w:hAnsi="Arial" w:cs="Arial"/>
          <w:color w:val="222222"/>
          <w:sz w:val="22"/>
          <w:szCs w:val="22"/>
        </w:rPr>
        <w:t>,« je povedal Samo Tuš, predsednik Zveze društev Moja Mura.</w:t>
      </w:r>
    </w:p>
    <w:p w14:paraId="7510DDF8" w14:textId="77777777" w:rsidR="00A164E5" w:rsidRPr="00C2312D" w:rsidRDefault="00A164E5" w:rsidP="00A164E5">
      <w:pPr>
        <w:jc w:val="both"/>
        <w:rPr>
          <w:rFonts w:ascii="Arial" w:hAnsi="Arial" w:cs="Arial"/>
          <w:color w:val="222222"/>
          <w:sz w:val="22"/>
          <w:szCs w:val="22"/>
        </w:rPr>
      </w:pPr>
      <w:r>
        <w:rPr>
          <w:rFonts w:ascii="Arial" w:hAnsi="Arial" w:cs="Arial"/>
          <w:color w:val="222222"/>
          <w:sz w:val="22"/>
          <w:szCs w:val="22"/>
        </w:rPr>
        <w:t>E</w:t>
      </w:r>
      <w:r w:rsidRPr="00C2312D">
        <w:rPr>
          <w:rFonts w:ascii="Arial" w:hAnsi="Arial" w:cs="Arial"/>
          <w:color w:val="222222"/>
          <w:sz w:val="22"/>
          <w:szCs w:val="22"/>
        </w:rPr>
        <w:t>nergetiki izsiljujejo povračilo stroškov za izdelane študije in grozijo z odškodninami, kar je dodaten absurd. Koliko sredstev od 9 milijonov e</w:t>
      </w:r>
      <w:r>
        <w:rPr>
          <w:rFonts w:ascii="Arial" w:hAnsi="Arial" w:cs="Arial"/>
          <w:color w:val="222222"/>
          <w:sz w:val="22"/>
          <w:szCs w:val="22"/>
        </w:rPr>
        <w:t>v</w:t>
      </w:r>
      <w:r w:rsidRPr="00C2312D">
        <w:rPr>
          <w:rFonts w:ascii="Arial" w:hAnsi="Arial" w:cs="Arial"/>
          <w:color w:val="222222"/>
          <w:sz w:val="22"/>
          <w:szCs w:val="22"/>
        </w:rPr>
        <w:t>rov so namenili za medijsko manipulacijo in zavajanje Pomurcev. Naj samo spomnimo na projekt Modri Jan, v tem primeru je celo Zavod RS za šolstvo pritrdil, da gre za prikrito oglaševanje hidroenergetskih projektov. »</w:t>
      </w:r>
      <w:r w:rsidRPr="00FD75DD">
        <w:rPr>
          <w:rFonts w:ascii="Arial" w:hAnsi="Arial" w:cs="Arial"/>
          <w:color w:val="222222"/>
          <w:sz w:val="22"/>
          <w:szCs w:val="22"/>
        </w:rPr>
        <w:t xml:space="preserve">Prav tako je zanimivo dejstvo, da </w:t>
      </w:r>
      <w:r>
        <w:rPr>
          <w:rFonts w:ascii="Arial" w:hAnsi="Arial" w:cs="Arial"/>
          <w:color w:val="222222"/>
          <w:sz w:val="22"/>
          <w:szCs w:val="22"/>
        </w:rPr>
        <w:t xml:space="preserve">bi bili zaradi neuspeha gradnje HE </w:t>
      </w:r>
      <w:r w:rsidRPr="00FD75DD">
        <w:rPr>
          <w:rFonts w:ascii="Arial" w:hAnsi="Arial" w:cs="Arial"/>
          <w:color w:val="222222"/>
          <w:sz w:val="22"/>
          <w:szCs w:val="22"/>
        </w:rPr>
        <w:t>na Muri deležni odškodnine</w:t>
      </w:r>
      <w:r>
        <w:rPr>
          <w:rFonts w:ascii="Arial" w:hAnsi="Arial" w:cs="Arial"/>
          <w:color w:val="222222"/>
          <w:sz w:val="22"/>
          <w:szCs w:val="22"/>
        </w:rPr>
        <w:t>:</w:t>
      </w:r>
      <w:r w:rsidRPr="00FD75DD">
        <w:rPr>
          <w:rFonts w:ascii="Arial" w:hAnsi="Arial" w:cs="Arial"/>
          <w:color w:val="222222"/>
          <w:sz w:val="22"/>
          <w:szCs w:val="22"/>
        </w:rPr>
        <w:t xml:space="preserve"> to je </w:t>
      </w:r>
      <w:r>
        <w:rPr>
          <w:rFonts w:ascii="Arial" w:hAnsi="Arial" w:cs="Arial"/>
          <w:color w:val="222222"/>
          <w:sz w:val="22"/>
          <w:szCs w:val="22"/>
        </w:rPr>
        <w:t xml:space="preserve">tako, </w:t>
      </w:r>
      <w:r w:rsidRPr="00FD75DD">
        <w:rPr>
          <w:rFonts w:ascii="Arial" w:hAnsi="Arial" w:cs="Arial"/>
          <w:color w:val="222222"/>
          <w:sz w:val="22"/>
          <w:szCs w:val="22"/>
        </w:rPr>
        <w:t>kot če bi državljan RS žel</w:t>
      </w:r>
      <w:r>
        <w:rPr>
          <w:rFonts w:ascii="Arial" w:hAnsi="Arial" w:cs="Arial"/>
          <w:color w:val="222222"/>
          <w:sz w:val="22"/>
          <w:szCs w:val="22"/>
        </w:rPr>
        <w:t>el</w:t>
      </w:r>
      <w:r w:rsidRPr="00FD75DD">
        <w:rPr>
          <w:rFonts w:ascii="Arial" w:hAnsi="Arial" w:cs="Arial"/>
          <w:color w:val="222222"/>
          <w:sz w:val="22"/>
          <w:szCs w:val="22"/>
        </w:rPr>
        <w:t xml:space="preserve"> graditi stanovanjsko hišo in bi mu </w:t>
      </w:r>
      <w:r>
        <w:rPr>
          <w:rFonts w:ascii="Arial" w:hAnsi="Arial" w:cs="Arial"/>
          <w:color w:val="222222"/>
          <w:sz w:val="22"/>
          <w:szCs w:val="22"/>
        </w:rPr>
        <w:t xml:space="preserve">to </w:t>
      </w:r>
      <w:r w:rsidRPr="00FD75DD">
        <w:rPr>
          <w:rFonts w:ascii="Arial" w:hAnsi="Arial" w:cs="Arial"/>
          <w:color w:val="222222"/>
          <w:sz w:val="22"/>
          <w:szCs w:val="22"/>
        </w:rPr>
        <w:t>upravna</w:t>
      </w:r>
      <w:r>
        <w:rPr>
          <w:rFonts w:ascii="Arial" w:hAnsi="Arial" w:cs="Arial"/>
          <w:color w:val="222222"/>
          <w:sz w:val="22"/>
          <w:szCs w:val="22"/>
        </w:rPr>
        <w:t xml:space="preserve"> enota zavrnila</w:t>
      </w:r>
      <w:r w:rsidRPr="00C2312D">
        <w:rPr>
          <w:rFonts w:ascii="Arial" w:hAnsi="Arial" w:cs="Arial"/>
          <w:color w:val="222222"/>
          <w:sz w:val="22"/>
          <w:szCs w:val="22"/>
        </w:rPr>
        <w:t>. Ali</w:t>
      </w:r>
      <w:r w:rsidRPr="00FD75DD">
        <w:rPr>
          <w:rFonts w:ascii="Arial" w:hAnsi="Arial" w:cs="Arial"/>
          <w:color w:val="222222"/>
          <w:sz w:val="22"/>
          <w:szCs w:val="22"/>
        </w:rPr>
        <w:t xml:space="preserve"> bi si povprečen državljan RS drznil zaradi svojevoljne izbire lokacije gradnje od države terjati stroške,</w:t>
      </w:r>
      <w:r w:rsidRPr="00C2312D">
        <w:rPr>
          <w:rFonts w:ascii="Arial" w:hAnsi="Arial" w:cs="Arial"/>
          <w:color w:val="222222"/>
          <w:sz w:val="22"/>
          <w:szCs w:val="22"/>
        </w:rPr>
        <w:t xml:space="preserve"> ker mu je zavrnila projekt?«</w:t>
      </w:r>
      <w:r>
        <w:rPr>
          <w:rFonts w:ascii="Arial" w:hAnsi="Arial" w:cs="Arial"/>
          <w:color w:val="222222"/>
          <w:sz w:val="22"/>
          <w:szCs w:val="22"/>
        </w:rPr>
        <w:t xml:space="preserve"> je dodal Tuš.</w:t>
      </w:r>
      <w:r w:rsidRPr="00C2312D">
        <w:rPr>
          <w:rFonts w:ascii="Arial" w:hAnsi="Arial" w:cs="Arial"/>
          <w:color w:val="222222"/>
          <w:sz w:val="22"/>
          <w:szCs w:val="22"/>
        </w:rPr>
        <w:t xml:space="preserve"> </w:t>
      </w:r>
    </w:p>
    <w:p w14:paraId="2320575A" w14:textId="77777777" w:rsidR="00A164E5" w:rsidRDefault="00A164E5" w:rsidP="00A164E5">
      <w:pPr>
        <w:spacing w:line="240" w:lineRule="atLeast"/>
        <w:jc w:val="both"/>
        <w:rPr>
          <w:rFonts w:ascii="Arial" w:hAnsi="Arial" w:cs="Arial"/>
          <w:color w:val="222222"/>
          <w:sz w:val="22"/>
          <w:szCs w:val="22"/>
        </w:rPr>
      </w:pPr>
    </w:p>
    <w:p w14:paraId="2AC3E399" w14:textId="77777777" w:rsidR="00A164E5" w:rsidRDefault="00A164E5" w:rsidP="00A164E5">
      <w:pPr>
        <w:spacing w:line="240" w:lineRule="atLeast"/>
        <w:jc w:val="both"/>
        <w:rPr>
          <w:rFonts w:ascii="Arial" w:hAnsi="Arial" w:cs="Arial"/>
          <w:color w:val="222222"/>
          <w:sz w:val="22"/>
          <w:szCs w:val="22"/>
        </w:rPr>
      </w:pPr>
      <w:r>
        <w:rPr>
          <w:rFonts w:ascii="Arial" w:hAnsi="Arial" w:cs="Arial"/>
          <w:color w:val="222222"/>
          <w:sz w:val="22"/>
          <w:szCs w:val="22"/>
        </w:rPr>
        <w:lastRenderedPageBreak/>
        <w:t>DEM ocenjuje, da je Okoljsko poročilo tehnično in vsebinsko ustrezno. »DEM nima kompetenc, da bi lahko ocenjeval ustreznost okoljskega poročila. Nevladniki, ki smo stranke v postopku, ter vladne organizacije, ki podajajo mnenja in soglasja k posegu, smo že večkrat opozorili na neustreznost izdelave okoljskega poročila. Društvo za preučevanje rib Slovenije (DPRS) izpodbijamo oceno D – bistven vpliv in vztrajamo pri oceni E – uničujoč vpliv,« je povedala Andreja Slameršek, predsednica DPRS. »Kar pa se tiče omilitvenih in izravnalnih ukrepov, pa jev Sloveniji že večkrat dokazano, da ne delujejo,« je še dodala Slamerškova.</w:t>
      </w:r>
    </w:p>
    <w:p w14:paraId="560D66C7" w14:textId="77777777" w:rsidR="00A164E5" w:rsidRDefault="00A164E5" w:rsidP="00A164E5">
      <w:pPr>
        <w:jc w:val="both"/>
        <w:rPr>
          <w:rFonts w:ascii="Arial" w:hAnsi="Arial" w:cs="Arial"/>
          <w:color w:val="222222"/>
          <w:sz w:val="22"/>
          <w:szCs w:val="22"/>
        </w:rPr>
      </w:pPr>
      <w:r>
        <w:rPr>
          <w:rFonts w:ascii="Arial" w:hAnsi="Arial" w:cs="Arial"/>
          <w:color w:val="222222"/>
          <w:sz w:val="22"/>
          <w:szCs w:val="22"/>
        </w:rPr>
        <w:t xml:space="preserve">Že septembra 2011 so okoljski ministri Slovenije, Avstrije, Hrvaške, Madžarske in podpisali deklaracijo za razglasitev prvega petdržavnega Biosfernega območja Mura–Drava–Donava, znano tudi kot Evropska Amazonka«. Ta pobuda  je dobila podporo mednarodnih organizacij in ustanov,  kot so Svetovna organizacija za varstvo narave WWF, Evropska komisija in Unesco.  Medtem so vse reke v posameznih državah uradno dobile status Unescovega Biosfernega območja. Mura je ta status pridobila julija 2018. Mura v Avstriji ob meji s Slovenijo naj bi status pridobila junija 2019. </w:t>
      </w:r>
    </w:p>
    <w:p w14:paraId="5D3E23E9" w14:textId="77777777" w:rsidR="00A164E5" w:rsidRPr="00A164E5" w:rsidRDefault="00A164E5" w:rsidP="00A164E5">
      <w:pPr>
        <w:jc w:val="both"/>
        <w:rPr>
          <w:rFonts w:ascii="Arial" w:hAnsi="Arial" w:cs="Arial"/>
          <w:color w:val="222222"/>
          <w:sz w:val="22"/>
          <w:szCs w:val="22"/>
        </w:rPr>
      </w:pPr>
      <w:r w:rsidRPr="00A164E5">
        <w:rPr>
          <w:rFonts w:ascii="Arial" w:hAnsi="Arial" w:cs="Arial"/>
          <w:color w:val="222222"/>
          <w:sz w:val="22"/>
          <w:szCs w:val="22"/>
        </w:rPr>
        <w:t xml:space="preserve">»S trdnim korakom proti dokončnemu umiku koncesije za proizvodnjo električne energije na Muri minister Leben pošilja močan signal mednarodni skupnosti, da Slovenija stoji za svojo obljubo, da skupaj s sosednjimi državami zaščiti največji naravni rečni ekosistem v centralni Evropi,« pa pravi Arno Mohiz WWF, programski vodja projekta Mura–Drava–Donava. </w:t>
      </w:r>
    </w:p>
    <w:p w14:paraId="33F4903D" w14:textId="77777777" w:rsidR="00A164E5" w:rsidRDefault="00A164E5" w:rsidP="00A164E5">
      <w:pPr>
        <w:jc w:val="both"/>
        <w:rPr>
          <w:rFonts w:ascii="Arial" w:hAnsi="Arial" w:cs="Arial"/>
          <w:color w:val="222222"/>
          <w:sz w:val="22"/>
          <w:szCs w:val="22"/>
        </w:rPr>
      </w:pPr>
      <w:r w:rsidRPr="00A164E5">
        <w:rPr>
          <w:rFonts w:ascii="Arial" w:hAnsi="Arial" w:cs="Arial"/>
          <w:color w:val="222222"/>
          <w:sz w:val="22"/>
          <w:szCs w:val="22"/>
        </w:rPr>
        <w:t>Mura je biodiverzitetni zaklad v Sloveniji in pomemben del evropske naravne dediščine. Predstavlja ekološko hrbtenico za trajnostni razvoj v novem Biosfernem območju. Slovenci od svojih izvoljenih predstavnikov zahtevajo varovanje naravnih virov za zdrav vsakdanjik. S tem korakom minister Leben jasno opravlja vlogo voditelja v zaščiti naravnih virov za naša življenja in življenja naslednjih generacij, končuje Mohl.</w:t>
      </w:r>
      <w:r>
        <w:rPr>
          <w:rFonts w:ascii="Arial" w:hAnsi="Arial" w:cs="Arial"/>
          <w:color w:val="222222"/>
          <w:sz w:val="22"/>
          <w:szCs w:val="22"/>
        </w:rPr>
        <w:t xml:space="preserve"> </w:t>
      </w:r>
    </w:p>
    <w:p w14:paraId="7FA8A0F1" w14:textId="77777777" w:rsidR="00A164E5" w:rsidRDefault="00A164E5" w:rsidP="00A164E5">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222222"/>
          <w:sz w:val="22"/>
          <w:szCs w:val="22"/>
        </w:rPr>
      </w:pPr>
      <w:r>
        <w:rPr>
          <w:rFonts w:ascii="Arial" w:eastAsia="Arial" w:hAnsi="Arial" w:cs="Arial"/>
          <w:color w:val="222222"/>
          <w:sz w:val="22"/>
          <w:szCs w:val="22"/>
        </w:rPr>
        <w:t>Kampanja Rešimo Muro!</w:t>
      </w:r>
    </w:p>
    <w:p w14:paraId="34984F1D" w14:textId="77777777" w:rsidR="00A164E5" w:rsidRDefault="00A164E5" w:rsidP="00A164E5">
      <w:pPr>
        <w:rPr>
          <w:rFonts w:ascii="Arial" w:eastAsia="Arial" w:hAnsi="Arial" w:cs="Arial"/>
          <w:b/>
          <w:sz w:val="22"/>
          <w:szCs w:val="22"/>
        </w:rPr>
      </w:pPr>
    </w:p>
    <w:p w14:paraId="59C4311C" w14:textId="77777777" w:rsidR="00566EA5" w:rsidRDefault="002A1267">
      <w:pPr>
        <w:pBdr>
          <w:top w:val="none" w:sz="0" w:space="0" w:color="000000"/>
          <w:left w:val="none" w:sz="0" w:space="0" w:color="000000"/>
          <w:bottom w:val="none" w:sz="0" w:space="0" w:color="000000"/>
          <w:right w:val="none" w:sz="0" w:space="0" w:color="000000"/>
          <w:between w:val="none" w:sz="0" w:space="0" w:color="000000"/>
        </w:pBdr>
        <w:spacing w:before="0"/>
        <w:jc w:val="center"/>
        <w:rPr>
          <w:rFonts w:ascii="Arial" w:eastAsia="Arial" w:hAnsi="Arial" w:cs="Arial"/>
          <w:color w:val="000000"/>
          <w:sz w:val="22"/>
          <w:szCs w:val="22"/>
        </w:rPr>
      </w:pPr>
      <w:r>
        <w:rPr>
          <w:rFonts w:ascii="Arial" w:eastAsia="Arial" w:hAnsi="Arial" w:cs="Arial"/>
          <w:color w:val="000000"/>
          <w:sz w:val="22"/>
          <w:szCs w:val="22"/>
        </w:rPr>
        <w:t>KONEC</w:t>
      </w:r>
    </w:p>
    <w:p w14:paraId="569CDC75" w14:textId="77777777" w:rsidR="00566EA5" w:rsidRDefault="00566EA5">
      <w:pPr>
        <w:pBdr>
          <w:top w:val="none" w:sz="0" w:space="0" w:color="000000"/>
          <w:left w:val="none" w:sz="0" w:space="0" w:color="000000"/>
          <w:bottom w:val="none" w:sz="0" w:space="0" w:color="000000"/>
          <w:right w:val="none" w:sz="0" w:space="0" w:color="000000"/>
          <w:between w:val="none" w:sz="0" w:space="0" w:color="000000"/>
        </w:pBdr>
        <w:spacing w:before="0"/>
        <w:rPr>
          <w:rFonts w:ascii="Arial" w:eastAsia="Arial" w:hAnsi="Arial" w:cs="Arial"/>
          <w:color w:val="000000"/>
          <w:sz w:val="22"/>
          <w:szCs w:val="22"/>
        </w:rPr>
      </w:pPr>
    </w:p>
    <w:p w14:paraId="5AC253D0" w14:textId="77777777" w:rsidR="00566EA5" w:rsidRDefault="002A1267">
      <w:pPr>
        <w:pBdr>
          <w:top w:val="none" w:sz="0" w:space="0" w:color="000000"/>
          <w:left w:val="none" w:sz="0" w:space="0" w:color="000000"/>
          <w:bottom w:val="none" w:sz="0" w:space="0" w:color="000000"/>
          <w:right w:val="none" w:sz="0" w:space="0" w:color="000000"/>
          <w:between w:val="none" w:sz="0" w:space="0" w:color="000000"/>
        </w:pBdr>
        <w:spacing w:before="0"/>
        <w:rPr>
          <w:color w:val="000000"/>
        </w:rPr>
      </w:pPr>
      <w:r>
        <w:rPr>
          <w:rFonts w:ascii="Arial" w:eastAsia="Arial" w:hAnsi="Arial" w:cs="Arial"/>
          <w:color w:val="000000"/>
          <w:sz w:val="22"/>
          <w:szCs w:val="22"/>
        </w:rPr>
        <w:t>Dodatne informacije:</w:t>
      </w:r>
    </w:p>
    <w:p w14:paraId="6C162E33" w14:textId="77777777" w:rsidR="00566EA5" w:rsidRDefault="002A1267">
      <w:pPr>
        <w:spacing w:before="0"/>
        <w:jc w:val="both"/>
        <w:rPr>
          <w:rFonts w:ascii="Arial" w:eastAsia="Arial" w:hAnsi="Arial" w:cs="Arial"/>
          <w:color w:val="000000"/>
          <w:sz w:val="22"/>
          <w:szCs w:val="22"/>
        </w:rPr>
      </w:pPr>
      <w:r>
        <w:rPr>
          <w:rFonts w:ascii="Arial" w:eastAsia="Arial" w:hAnsi="Arial" w:cs="Arial"/>
          <w:b/>
          <w:color w:val="000000"/>
          <w:sz w:val="22"/>
          <w:szCs w:val="22"/>
        </w:rPr>
        <w:t xml:space="preserve">Samo Tuš, </w:t>
      </w:r>
      <w:r>
        <w:rPr>
          <w:rFonts w:ascii="Arial" w:eastAsia="Arial" w:hAnsi="Arial" w:cs="Arial"/>
          <w:color w:val="000000"/>
          <w:sz w:val="22"/>
          <w:szCs w:val="22"/>
        </w:rPr>
        <w:t xml:space="preserve">predsednik Zveze društev Moja Mura, </w:t>
      </w:r>
      <w:hyperlink r:id="rId7">
        <w:r>
          <w:rPr>
            <w:rFonts w:ascii="Arial" w:eastAsia="Arial" w:hAnsi="Arial" w:cs="Arial"/>
            <w:color w:val="0000FF"/>
            <w:sz w:val="22"/>
            <w:szCs w:val="22"/>
            <w:u w:val="single"/>
          </w:rPr>
          <w:t>zd.mojamura@gmail.com</w:t>
        </w:r>
      </w:hyperlink>
      <w:r>
        <w:rPr>
          <w:rFonts w:ascii="Arial" w:eastAsia="Arial" w:hAnsi="Arial" w:cs="Arial"/>
          <w:color w:val="000000"/>
          <w:sz w:val="22"/>
          <w:szCs w:val="22"/>
        </w:rPr>
        <w:t xml:space="preserve">, 041 244 221 </w:t>
      </w:r>
    </w:p>
    <w:p w14:paraId="29F739FD" w14:textId="77777777" w:rsidR="00566EA5" w:rsidRDefault="002A1267">
      <w:pPr>
        <w:spacing w:before="0"/>
        <w:jc w:val="both"/>
        <w:rPr>
          <w:rFonts w:ascii="Arial" w:eastAsia="Arial" w:hAnsi="Arial" w:cs="Arial"/>
          <w:sz w:val="22"/>
          <w:szCs w:val="22"/>
        </w:rPr>
      </w:pPr>
      <w:r>
        <w:rPr>
          <w:rFonts w:ascii="Arial" w:eastAsia="Arial" w:hAnsi="Arial" w:cs="Arial"/>
          <w:b/>
          <w:color w:val="000000"/>
          <w:sz w:val="22"/>
          <w:szCs w:val="22"/>
        </w:rPr>
        <w:t xml:space="preserve">dr. Sonja Bezjak, </w:t>
      </w:r>
      <w:r>
        <w:rPr>
          <w:rFonts w:ascii="Arial" w:eastAsia="Arial" w:hAnsi="Arial" w:cs="Arial"/>
          <w:color w:val="000000"/>
          <w:sz w:val="22"/>
          <w:szCs w:val="22"/>
        </w:rPr>
        <w:t xml:space="preserve">Muzej norosti, Trate, </w:t>
      </w:r>
      <w:hyperlink r:id="rId8">
        <w:r>
          <w:rPr>
            <w:rFonts w:ascii="Arial" w:eastAsia="Arial" w:hAnsi="Arial" w:cs="Arial"/>
            <w:color w:val="0000FF"/>
            <w:sz w:val="22"/>
            <w:szCs w:val="22"/>
            <w:u w:val="single"/>
          </w:rPr>
          <w:t>sonja.bezjak@gmail.com</w:t>
        </w:r>
      </w:hyperlink>
      <w:r>
        <w:rPr>
          <w:rFonts w:ascii="Arial" w:eastAsia="Arial" w:hAnsi="Arial" w:cs="Arial"/>
          <w:color w:val="000000"/>
          <w:sz w:val="22"/>
          <w:szCs w:val="22"/>
        </w:rPr>
        <w:t xml:space="preserve">, 031 585 967 </w:t>
      </w:r>
    </w:p>
    <w:p w14:paraId="0C786246" w14:textId="77777777" w:rsidR="00566EA5" w:rsidRDefault="002A1267">
      <w:pPr>
        <w:spacing w:before="0"/>
        <w:jc w:val="both"/>
        <w:rPr>
          <w:rFonts w:ascii="Arial" w:eastAsia="Arial" w:hAnsi="Arial" w:cs="Arial"/>
          <w:sz w:val="22"/>
          <w:szCs w:val="22"/>
        </w:rPr>
      </w:pPr>
      <w:r>
        <w:rPr>
          <w:rFonts w:ascii="Arial" w:eastAsia="Arial" w:hAnsi="Arial" w:cs="Arial"/>
          <w:b/>
          <w:sz w:val="22"/>
          <w:szCs w:val="22"/>
        </w:rPr>
        <w:t xml:space="preserve">Andreja Slameršek, </w:t>
      </w:r>
      <w:r>
        <w:rPr>
          <w:rFonts w:ascii="Arial" w:eastAsia="Arial" w:hAnsi="Arial" w:cs="Arial"/>
          <w:sz w:val="22"/>
          <w:szCs w:val="22"/>
        </w:rPr>
        <w:t xml:space="preserve">strokovnjakinja za vsebinske in pravne zadeve pri kampanji Rešimo Muro! in predsednica DPRS, </w:t>
      </w:r>
      <w:hyperlink r:id="rId9">
        <w:r>
          <w:rPr>
            <w:rFonts w:ascii="Arial" w:eastAsia="Arial" w:hAnsi="Arial" w:cs="Arial"/>
            <w:color w:val="0000FF"/>
            <w:sz w:val="22"/>
            <w:szCs w:val="22"/>
            <w:u w:val="single"/>
          </w:rPr>
          <w:t>slandreja@gmail.com</w:t>
        </w:r>
      </w:hyperlink>
      <w:r>
        <w:rPr>
          <w:rFonts w:ascii="Arial" w:eastAsia="Arial" w:hAnsi="Arial" w:cs="Arial"/>
          <w:sz w:val="22"/>
          <w:szCs w:val="22"/>
        </w:rPr>
        <w:t>, 040 669 991</w:t>
      </w:r>
    </w:p>
    <w:p w14:paraId="015ED639" w14:textId="77777777" w:rsidR="00566EA5" w:rsidRDefault="00566EA5">
      <w:pPr>
        <w:spacing w:before="0"/>
        <w:jc w:val="both"/>
        <w:rPr>
          <w:rFonts w:ascii="Arial" w:eastAsia="Arial" w:hAnsi="Arial" w:cs="Arial"/>
          <w:sz w:val="22"/>
          <w:szCs w:val="22"/>
        </w:rPr>
      </w:pPr>
    </w:p>
    <w:p w14:paraId="7AC7CC3F" w14:textId="4EA28FAC" w:rsidR="00566EA5" w:rsidRDefault="002A1267">
      <w:pPr>
        <w:spacing w:before="0"/>
        <w:jc w:val="both"/>
        <w:rPr>
          <w:rFonts w:ascii="Arial" w:eastAsia="Arial" w:hAnsi="Arial" w:cs="Arial"/>
          <w:color w:val="000000"/>
          <w:sz w:val="20"/>
          <w:szCs w:val="20"/>
          <w:u w:val="single"/>
        </w:rPr>
      </w:pPr>
      <w:r>
        <w:rPr>
          <w:rFonts w:ascii="Arial" w:eastAsia="Arial" w:hAnsi="Arial" w:cs="Arial"/>
          <w:b/>
          <w:color w:val="000000"/>
          <w:sz w:val="20"/>
          <w:szCs w:val="20"/>
        </w:rPr>
        <w:t>Podporniki kampanje</w:t>
      </w:r>
      <w:r>
        <w:rPr>
          <w:rFonts w:ascii="Arial" w:eastAsia="Arial" w:hAnsi="Arial" w:cs="Arial"/>
          <w:color w:val="000000"/>
          <w:sz w:val="20"/>
          <w:szCs w:val="20"/>
        </w:rPr>
        <w:t>:</w:t>
      </w:r>
      <w:r>
        <w:rPr>
          <w:rFonts w:ascii="Arial" w:eastAsia="Arial" w:hAnsi="Arial" w:cs="Arial"/>
          <w:color w:val="000000"/>
          <w:sz w:val="20"/>
          <w:szCs w:val="20"/>
          <w:u w:val="single"/>
        </w:rPr>
        <w:t xml:space="preserve"> </w:t>
      </w:r>
      <w:hyperlink r:id="rId10">
        <w:r>
          <w:rPr>
            <w:rFonts w:ascii="Arial" w:eastAsia="Arial" w:hAnsi="Arial" w:cs="Arial"/>
            <w:color w:val="0000FF"/>
            <w:sz w:val="20"/>
            <w:szCs w:val="20"/>
            <w:u w:val="single"/>
          </w:rPr>
          <w:t>http://www.amazon-of-europe.com/si/podporniki-mura/</w:t>
        </w:r>
      </w:hyperlink>
    </w:p>
    <w:p w14:paraId="5DF39302" w14:textId="77777777" w:rsidR="00566EA5" w:rsidRDefault="00566EA5">
      <w:pPr>
        <w:pBdr>
          <w:top w:val="nil"/>
          <w:left w:val="nil"/>
          <w:bottom w:val="nil"/>
          <w:right w:val="nil"/>
          <w:between w:val="nil"/>
        </w:pBdr>
        <w:spacing w:before="0"/>
        <w:jc w:val="both"/>
        <w:rPr>
          <w:rFonts w:ascii="Arial" w:eastAsia="Arial" w:hAnsi="Arial" w:cs="Arial"/>
          <w:b/>
          <w:color w:val="000000"/>
          <w:sz w:val="22"/>
          <w:szCs w:val="22"/>
        </w:rPr>
      </w:pPr>
    </w:p>
    <w:p w14:paraId="645B92F5" w14:textId="77777777" w:rsidR="00EF2D7D" w:rsidRDefault="00EF2D7D">
      <w:pPr>
        <w:pBdr>
          <w:top w:val="nil"/>
          <w:left w:val="nil"/>
          <w:bottom w:val="nil"/>
          <w:right w:val="nil"/>
          <w:between w:val="nil"/>
        </w:pBdr>
        <w:spacing w:before="0"/>
        <w:jc w:val="both"/>
        <w:rPr>
          <w:rFonts w:ascii="Arial" w:eastAsia="Arial" w:hAnsi="Arial" w:cs="Arial"/>
          <w:b/>
          <w:color w:val="000000"/>
          <w:sz w:val="22"/>
          <w:szCs w:val="22"/>
        </w:rPr>
      </w:pPr>
    </w:p>
    <w:p w14:paraId="2821BC0A" w14:textId="77777777" w:rsidR="00566EA5" w:rsidRDefault="002A1267">
      <w:pPr>
        <w:pBdr>
          <w:top w:val="nil"/>
          <w:left w:val="nil"/>
          <w:bottom w:val="nil"/>
          <w:right w:val="nil"/>
          <w:between w:val="nil"/>
        </w:pBdr>
        <w:spacing w:before="0"/>
        <w:jc w:val="both"/>
        <w:rPr>
          <w:rFonts w:ascii="Arial" w:eastAsia="Arial" w:hAnsi="Arial" w:cs="Arial"/>
          <w:b/>
          <w:color w:val="000000"/>
          <w:sz w:val="20"/>
          <w:szCs w:val="20"/>
        </w:rPr>
      </w:pPr>
      <w:r>
        <w:rPr>
          <w:rFonts w:ascii="Arial" w:eastAsia="Arial" w:hAnsi="Arial" w:cs="Arial"/>
          <w:b/>
          <w:color w:val="000000"/>
          <w:sz w:val="20"/>
          <w:szCs w:val="20"/>
        </w:rPr>
        <w:t>O kampanji Rešimo Muro!</w:t>
      </w:r>
    </w:p>
    <w:p w14:paraId="313788DA" w14:textId="250B54DA" w:rsidR="00566EA5" w:rsidRDefault="002A1267">
      <w:pPr>
        <w:pBdr>
          <w:top w:val="nil"/>
          <w:left w:val="nil"/>
          <w:bottom w:val="nil"/>
          <w:right w:val="nil"/>
          <w:between w:val="nil"/>
        </w:pBdr>
        <w:spacing w:before="0"/>
        <w:jc w:val="both"/>
        <w:rPr>
          <w:rFonts w:ascii="Arial" w:eastAsia="Arial" w:hAnsi="Arial" w:cs="Arial"/>
          <w:color w:val="000000"/>
          <w:sz w:val="20"/>
          <w:szCs w:val="20"/>
        </w:rPr>
      </w:pPr>
      <w:r>
        <w:rPr>
          <w:rFonts w:ascii="Arial" w:eastAsia="Arial" w:hAnsi="Arial" w:cs="Arial"/>
          <w:color w:val="000000"/>
          <w:sz w:val="20"/>
          <w:szCs w:val="20"/>
        </w:rPr>
        <w:t xml:space="preserve">Kampanja Rešimo Muro! je nastala na pobudo lokalnih pomurskih nevladnih organizacij, ki se že desetletja borijo, da bi Muro ohranili kot prosto tekočo reko brez hidroenergetskih jezov. Kampanja se je začela 9. aprila 2016 in jo podpira že več kot 70 lokalnih, nacionalnih in tujih nevladnih organizacij, številni slovenski in tuji strokovnjaki ter priznane osebnosti. Zbrali smo 77310 podpisov peticije za zaščito reke Mure pred pozidavo s HE in razglasitev biosfernega območja Mura. Za več informacij o kampanji Rešimo Muro! obiščite: </w:t>
      </w:r>
      <w:hyperlink r:id="rId11">
        <w:r>
          <w:rPr>
            <w:rFonts w:ascii="Arial" w:eastAsia="Arial" w:hAnsi="Arial" w:cs="Arial"/>
            <w:color w:val="0000FF"/>
            <w:sz w:val="20"/>
            <w:szCs w:val="20"/>
            <w:u w:val="single"/>
          </w:rPr>
          <w:t>www.resimo-muro.com</w:t>
        </w:r>
      </w:hyperlink>
      <w:r>
        <w:rPr>
          <w:rFonts w:ascii="Arial" w:eastAsia="Arial" w:hAnsi="Arial" w:cs="Arial"/>
          <w:color w:val="000000"/>
          <w:sz w:val="20"/>
          <w:szCs w:val="20"/>
        </w:rPr>
        <w:t xml:space="preserve"> ali </w:t>
      </w:r>
      <w:hyperlink r:id="rId12">
        <w:r>
          <w:rPr>
            <w:rFonts w:ascii="Arial" w:eastAsia="Arial" w:hAnsi="Arial" w:cs="Arial"/>
            <w:color w:val="0000FF"/>
            <w:sz w:val="20"/>
            <w:szCs w:val="20"/>
            <w:u w:val="single"/>
          </w:rPr>
          <w:t>www.amazon-of-europe.com/si/</w:t>
        </w:r>
      </w:hyperlink>
      <w:r>
        <w:rPr>
          <w:rFonts w:ascii="Arial" w:eastAsia="Arial" w:hAnsi="Arial" w:cs="Arial"/>
          <w:color w:val="000000"/>
          <w:sz w:val="20"/>
          <w:szCs w:val="20"/>
        </w:rPr>
        <w:t xml:space="preserve"> </w:t>
      </w:r>
    </w:p>
    <w:p w14:paraId="3EC30836" w14:textId="5B1ED15D" w:rsidR="00F01E58" w:rsidRDefault="00F01E58">
      <w:pPr>
        <w:pBdr>
          <w:top w:val="nil"/>
          <w:left w:val="nil"/>
          <w:bottom w:val="nil"/>
          <w:right w:val="nil"/>
          <w:between w:val="nil"/>
        </w:pBdr>
        <w:spacing w:before="0"/>
        <w:jc w:val="both"/>
        <w:rPr>
          <w:rFonts w:ascii="Arial" w:eastAsia="Arial" w:hAnsi="Arial" w:cs="Arial"/>
          <w:color w:val="000000"/>
          <w:sz w:val="20"/>
          <w:szCs w:val="20"/>
        </w:rPr>
      </w:pPr>
    </w:p>
    <w:p w14:paraId="4852BD25" w14:textId="292EFE8C" w:rsidR="00F01E58" w:rsidRDefault="00F01E58">
      <w:pPr>
        <w:pBdr>
          <w:top w:val="nil"/>
          <w:left w:val="nil"/>
          <w:bottom w:val="nil"/>
          <w:right w:val="nil"/>
          <w:between w:val="nil"/>
        </w:pBdr>
        <w:spacing w:before="0"/>
        <w:jc w:val="both"/>
        <w:rPr>
          <w:rFonts w:ascii="Arial" w:eastAsia="Arial" w:hAnsi="Arial" w:cs="Arial"/>
          <w:color w:val="000000"/>
          <w:sz w:val="20"/>
          <w:szCs w:val="20"/>
        </w:rPr>
      </w:pPr>
    </w:p>
    <w:p w14:paraId="0AE80CFD" w14:textId="77777777" w:rsidR="00F01E58" w:rsidRDefault="00F01E58">
      <w:pPr>
        <w:pBdr>
          <w:top w:val="nil"/>
          <w:left w:val="nil"/>
          <w:bottom w:val="nil"/>
          <w:right w:val="nil"/>
          <w:between w:val="nil"/>
        </w:pBdr>
        <w:spacing w:before="0"/>
        <w:jc w:val="both"/>
        <w:rPr>
          <w:rFonts w:ascii="Arial" w:eastAsia="Arial" w:hAnsi="Arial" w:cs="Arial"/>
          <w:color w:val="000000"/>
          <w:sz w:val="20"/>
          <w:szCs w:val="20"/>
        </w:rPr>
      </w:pPr>
    </w:p>
    <w:p w14:paraId="3A89D608" w14:textId="77777777" w:rsidR="00566EA5" w:rsidRDefault="00566EA5">
      <w:pPr>
        <w:pBdr>
          <w:top w:val="nil"/>
          <w:left w:val="nil"/>
          <w:bottom w:val="nil"/>
          <w:right w:val="nil"/>
          <w:between w:val="nil"/>
        </w:pBdr>
        <w:spacing w:before="0"/>
        <w:jc w:val="both"/>
        <w:rPr>
          <w:rFonts w:ascii="Arial" w:eastAsia="Arial" w:hAnsi="Arial" w:cs="Arial"/>
          <w:color w:val="0000FF"/>
          <w:sz w:val="20"/>
          <w:szCs w:val="20"/>
          <w:u w:val="single"/>
        </w:rPr>
      </w:pPr>
    </w:p>
    <w:p w14:paraId="54E4CBA5" w14:textId="77777777" w:rsidR="00566EA5" w:rsidRDefault="002A1267">
      <w:pPr>
        <w:pBdr>
          <w:top w:val="nil"/>
          <w:left w:val="nil"/>
          <w:bottom w:val="nil"/>
          <w:right w:val="nil"/>
          <w:between w:val="nil"/>
        </w:pBdr>
        <w:spacing w:before="0"/>
        <w:jc w:val="both"/>
        <w:rPr>
          <w:rFonts w:ascii="Arial" w:eastAsia="Arial" w:hAnsi="Arial" w:cs="Arial"/>
          <w:b/>
          <w:color w:val="000000"/>
          <w:sz w:val="20"/>
          <w:szCs w:val="20"/>
        </w:rPr>
      </w:pPr>
      <w:r>
        <w:rPr>
          <w:rFonts w:ascii="Arial" w:eastAsia="Arial" w:hAnsi="Arial" w:cs="Arial"/>
          <w:b/>
          <w:color w:val="000000"/>
          <w:sz w:val="20"/>
          <w:szCs w:val="20"/>
        </w:rPr>
        <w:lastRenderedPageBreak/>
        <w:t>O ZDMM</w:t>
      </w:r>
    </w:p>
    <w:p w14:paraId="68655181" w14:textId="77777777" w:rsidR="00566EA5" w:rsidRDefault="002A1267">
      <w:pPr>
        <w:pBdr>
          <w:top w:val="nil"/>
          <w:left w:val="nil"/>
          <w:bottom w:val="nil"/>
          <w:right w:val="nil"/>
          <w:between w:val="nil"/>
        </w:pBdr>
        <w:spacing w:before="0"/>
        <w:jc w:val="both"/>
        <w:rPr>
          <w:rFonts w:ascii="Arial" w:eastAsia="Arial" w:hAnsi="Arial" w:cs="Arial"/>
          <w:color w:val="000000"/>
          <w:sz w:val="20"/>
          <w:szCs w:val="20"/>
        </w:rPr>
      </w:pPr>
      <w:r>
        <w:rPr>
          <w:rFonts w:ascii="Arial" w:eastAsia="Arial" w:hAnsi="Arial" w:cs="Arial"/>
          <w:color w:val="000000"/>
          <w:sz w:val="20"/>
          <w:szCs w:val="20"/>
        </w:rPr>
        <w:t>Zveza društev Moja Mura združuje 30 ne</w:t>
      </w:r>
      <w:r>
        <w:rPr>
          <w:rFonts w:ascii="Arial" w:eastAsia="Arial" w:hAnsi="Arial" w:cs="Arial"/>
          <w:sz w:val="20"/>
          <w:szCs w:val="20"/>
        </w:rPr>
        <w:t xml:space="preserve">vladnih organizacij in </w:t>
      </w:r>
      <w:r>
        <w:rPr>
          <w:rFonts w:ascii="Arial" w:eastAsia="Arial" w:hAnsi="Arial" w:cs="Arial"/>
          <w:color w:val="000000"/>
          <w:sz w:val="20"/>
          <w:szCs w:val="20"/>
        </w:rPr>
        <w:t>se zavzema za obvarovanje reke in sonaravni razvoj krajev vzdolž nje. Ima status društva, ki deluje v javnem interesu ohranjanja narave, saj je zveza v vseh letih delovanja številnim ciljnim skupinam v pomurski regiji vztrajno in strokovno posredovala dejstva o neverjetnem bogastvu  ob reki Muri. V državnih strateških in upravnih postopkih v povezavi s potencialno energetsko izrabo reke pa zveza sodeluje s pravnim statusom stranskega udeleženca, ki budno pazi, da reke ne bi zlorabili, postopke pa izpeljali strokovno in zakonito.</w:t>
      </w:r>
    </w:p>
    <w:p w14:paraId="11F4B688" w14:textId="77777777" w:rsidR="00566EA5" w:rsidRDefault="00566EA5">
      <w:pPr>
        <w:pBdr>
          <w:top w:val="nil"/>
          <w:left w:val="nil"/>
          <w:bottom w:val="nil"/>
          <w:right w:val="nil"/>
          <w:between w:val="nil"/>
        </w:pBdr>
        <w:spacing w:before="0"/>
        <w:jc w:val="both"/>
        <w:rPr>
          <w:rFonts w:ascii="Arial" w:eastAsia="Arial" w:hAnsi="Arial" w:cs="Arial"/>
          <w:color w:val="000000"/>
          <w:sz w:val="20"/>
          <w:szCs w:val="20"/>
        </w:rPr>
      </w:pPr>
    </w:p>
    <w:p w14:paraId="740B2BC3" w14:textId="77777777" w:rsidR="00566EA5" w:rsidRDefault="002A1267">
      <w:pPr>
        <w:pBdr>
          <w:top w:val="nil"/>
          <w:left w:val="nil"/>
          <w:bottom w:val="nil"/>
          <w:right w:val="nil"/>
          <w:between w:val="nil"/>
        </w:pBdr>
        <w:spacing w:before="0"/>
        <w:jc w:val="both"/>
        <w:rPr>
          <w:rFonts w:ascii="Arial" w:eastAsia="Arial" w:hAnsi="Arial" w:cs="Arial"/>
          <w:b/>
          <w:color w:val="000000"/>
          <w:sz w:val="20"/>
          <w:szCs w:val="20"/>
        </w:rPr>
      </w:pPr>
      <w:r>
        <w:rPr>
          <w:rFonts w:ascii="Arial" w:eastAsia="Arial" w:hAnsi="Arial" w:cs="Arial"/>
          <w:b/>
          <w:color w:val="000000"/>
          <w:sz w:val="20"/>
          <w:szCs w:val="20"/>
        </w:rPr>
        <w:t>O Muzeju norosti</w:t>
      </w:r>
    </w:p>
    <w:p w14:paraId="6B9AC60F" w14:textId="77777777" w:rsidR="00566EA5" w:rsidRDefault="002A1267">
      <w:pPr>
        <w:pBdr>
          <w:top w:val="nil"/>
          <w:left w:val="nil"/>
          <w:bottom w:val="nil"/>
          <w:right w:val="nil"/>
          <w:between w:val="nil"/>
        </w:pBdr>
        <w:spacing w:before="0"/>
        <w:jc w:val="both"/>
        <w:rPr>
          <w:rFonts w:ascii="Arial" w:eastAsia="Arial" w:hAnsi="Arial" w:cs="Arial"/>
          <w:sz w:val="20"/>
          <w:szCs w:val="20"/>
        </w:rPr>
      </w:pPr>
      <w:r>
        <w:rPr>
          <w:rFonts w:ascii="Arial" w:eastAsia="Arial" w:hAnsi="Arial" w:cs="Arial"/>
          <w:color w:val="000000"/>
          <w:sz w:val="20"/>
          <w:szCs w:val="20"/>
        </w:rPr>
        <w:t xml:space="preserve">Muzej norosti, Trate je nastal leta 2013 kot lokalna slovensko-avstrijska iniciativa, ki si prizadeva za evidentiranje, ohranjanje in promocijo naravne in kulturne dediščine v regiji okoli gradu Cmurek. V njej akterji vidijo priložnost za razvoj okolju prijaznih delovnih mest, zlasti v turizmu. Od začetka svojo pozornost namenjajo graditvi odnosov s sosedi iz Avstrije. Reka Mura zanje predstavlja temeljno skupno naravno vrednoto, na kateri gradijo skupne razvojne priložnosti. Grožnja z gradnjo hidroelektrarn na Muri zavira razvojne aktivnosti in povzroča dodatno škodo že tako podhranjeni regiji. Več informacij: </w:t>
      </w:r>
      <w:hyperlink r:id="rId13">
        <w:r>
          <w:rPr>
            <w:rFonts w:ascii="Arial" w:eastAsia="Arial" w:hAnsi="Arial" w:cs="Arial"/>
            <w:color w:val="0000FF"/>
            <w:sz w:val="20"/>
            <w:szCs w:val="20"/>
            <w:u w:val="single"/>
          </w:rPr>
          <w:t>https://www.facebook.com/norostnameji/</w:t>
        </w:r>
      </w:hyperlink>
    </w:p>
    <w:p w14:paraId="2BAD0EC8" w14:textId="77777777" w:rsidR="00566EA5" w:rsidRDefault="00566EA5">
      <w:pPr>
        <w:pBdr>
          <w:top w:val="nil"/>
          <w:left w:val="nil"/>
          <w:bottom w:val="nil"/>
          <w:right w:val="nil"/>
          <w:between w:val="nil"/>
        </w:pBdr>
        <w:spacing w:before="0"/>
        <w:jc w:val="both"/>
        <w:rPr>
          <w:rFonts w:ascii="Arial" w:eastAsia="Arial" w:hAnsi="Arial" w:cs="Arial"/>
          <w:sz w:val="20"/>
          <w:szCs w:val="20"/>
        </w:rPr>
      </w:pPr>
    </w:p>
    <w:p w14:paraId="291CE6B3" w14:textId="77777777" w:rsidR="00566EA5" w:rsidRDefault="002A1267">
      <w:pPr>
        <w:spacing w:before="0"/>
        <w:jc w:val="both"/>
        <w:rPr>
          <w:rFonts w:ascii="Arial" w:eastAsia="Arial" w:hAnsi="Arial" w:cs="Arial"/>
          <w:sz w:val="20"/>
          <w:szCs w:val="20"/>
        </w:rPr>
      </w:pPr>
      <w:r>
        <w:rPr>
          <w:rFonts w:ascii="Arial" w:eastAsia="Arial" w:hAnsi="Arial" w:cs="Arial"/>
          <w:b/>
          <w:sz w:val="20"/>
          <w:szCs w:val="20"/>
        </w:rPr>
        <w:t>O DPRS</w:t>
      </w:r>
    </w:p>
    <w:p w14:paraId="54CB24E9" w14:textId="77777777" w:rsidR="00566EA5" w:rsidRDefault="002A1267">
      <w:pPr>
        <w:spacing w:before="0"/>
        <w:jc w:val="both"/>
        <w:rPr>
          <w:rFonts w:ascii="Arial" w:eastAsia="Arial" w:hAnsi="Arial" w:cs="Arial"/>
          <w:sz w:val="20"/>
          <w:szCs w:val="20"/>
        </w:rPr>
      </w:pPr>
      <w:r>
        <w:rPr>
          <w:rFonts w:ascii="Arial" w:eastAsia="Arial" w:hAnsi="Arial" w:cs="Arial"/>
          <w:sz w:val="20"/>
          <w:szCs w:val="20"/>
        </w:rPr>
        <w:t xml:space="preserve">Osnovni namen delovanja Društva za preučevanje rib Slovenije (DPRS) je varovanje sladkovodnih rib in njihovih habitatov z raziskavami, naravovarstvenimi aktivnostmi, popularizacijo poznavanja sladkovodnih rib, izdajateljsko in izobraževalno dejavnostjo ter sodelovanjem z drugimi sorodnimi nevladnimi in vladnimi organizacijami. Sodeluje v državnih zakonodajnih, strateških, upravnih in sodnih postopkih povezanih z varstvom narave, med drugim tudi postopkov umeščanja objektov za energetsko izrabo reke Mure. Društvo sodeluje s pravnim statusom stranskega udeleženca, ki budno bdi nad tem, da reke ne bi trajno uničili, ter da bodo postopki izpeljani strokovno in zakonito. DPRS je odgovoren za vodenje postopkov v kampanji Rešimo Muro! Za več informacij o DPRS obiščite: </w:t>
      </w:r>
      <w:hyperlink r:id="rId14">
        <w:r>
          <w:rPr>
            <w:rFonts w:ascii="Arial" w:eastAsia="Arial" w:hAnsi="Arial" w:cs="Arial"/>
            <w:color w:val="0000FF"/>
            <w:sz w:val="20"/>
            <w:szCs w:val="20"/>
            <w:u w:val="single"/>
          </w:rPr>
          <w:t>http://www.dprs.si/sl</w:t>
        </w:r>
      </w:hyperlink>
    </w:p>
    <w:p w14:paraId="1053EE37" w14:textId="77777777" w:rsidR="00566EA5" w:rsidRDefault="00566EA5">
      <w:pPr>
        <w:pBdr>
          <w:top w:val="nil"/>
          <w:left w:val="nil"/>
          <w:bottom w:val="nil"/>
          <w:right w:val="nil"/>
          <w:between w:val="nil"/>
        </w:pBdr>
        <w:spacing w:before="0"/>
        <w:jc w:val="both"/>
        <w:rPr>
          <w:rFonts w:ascii="Arial" w:eastAsia="Arial" w:hAnsi="Arial" w:cs="Arial"/>
          <w:b/>
          <w:color w:val="000000"/>
          <w:sz w:val="20"/>
          <w:szCs w:val="20"/>
        </w:rPr>
      </w:pPr>
    </w:p>
    <w:p w14:paraId="7EE67936" w14:textId="77777777" w:rsidR="00566EA5" w:rsidRDefault="002A1267">
      <w:pPr>
        <w:pBdr>
          <w:top w:val="nil"/>
          <w:left w:val="nil"/>
          <w:bottom w:val="nil"/>
          <w:right w:val="nil"/>
          <w:between w:val="nil"/>
        </w:pBdr>
        <w:spacing w:before="0"/>
        <w:jc w:val="both"/>
        <w:rPr>
          <w:rFonts w:ascii="Arial" w:eastAsia="Arial" w:hAnsi="Arial" w:cs="Arial"/>
          <w:b/>
          <w:color w:val="000000"/>
          <w:sz w:val="20"/>
          <w:szCs w:val="20"/>
        </w:rPr>
      </w:pPr>
      <w:r>
        <w:rPr>
          <w:rFonts w:ascii="Arial" w:eastAsia="Arial" w:hAnsi="Arial" w:cs="Arial"/>
          <w:b/>
          <w:color w:val="000000"/>
          <w:sz w:val="20"/>
          <w:szCs w:val="20"/>
        </w:rPr>
        <w:t>O WWF</w:t>
      </w:r>
    </w:p>
    <w:p w14:paraId="6AC50686" w14:textId="77777777" w:rsidR="00566EA5" w:rsidRDefault="002A1267">
      <w:pPr>
        <w:pBdr>
          <w:top w:val="nil"/>
          <w:left w:val="nil"/>
          <w:bottom w:val="nil"/>
          <w:right w:val="nil"/>
          <w:between w:val="nil"/>
        </w:pBdr>
        <w:spacing w:before="0"/>
        <w:jc w:val="both"/>
        <w:rPr>
          <w:rFonts w:ascii="Arial" w:eastAsia="Arial" w:hAnsi="Arial" w:cs="Arial"/>
          <w:color w:val="000000"/>
          <w:sz w:val="20"/>
          <w:szCs w:val="20"/>
        </w:rPr>
      </w:pPr>
      <w:r>
        <w:rPr>
          <w:rFonts w:ascii="Arial" w:eastAsia="Arial" w:hAnsi="Arial" w:cs="Arial"/>
          <w:color w:val="000000"/>
          <w:sz w:val="20"/>
          <w:szCs w:val="20"/>
        </w:rPr>
        <w:t xml:space="preserve">Poslanstvo Svetovne organizacije za varstvo narave (WWF) je ustaviti uničevanje Zemljinega naravnega okolja in graditi prihodnost, v kateri ljudje živijo v sožitju z naravo, ohranjajo svetovno biotsko raznovrstnost, zagotavljajo trajnostno uporabo obnovljivih naravnih virov ter spodbujajo zmanjševanje onesnaževanja in potratne porabe naravnih virov. Za več informacij o delu WWF v regiji obiščite: </w:t>
      </w:r>
    </w:p>
    <w:p w14:paraId="239830E7" w14:textId="77777777" w:rsidR="00566EA5" w:rsidRDefault="00AA4087">
      <w:pPr>
        <w:pBdr>
          <w:top w:val="nil"/>
          <w:left w:val="nil"/>
          <w:bottom w:val="nil"/>
          <w:right w:val="nil"/>
          <w:between w:val="nil"/>
        </w:pBdr>
        <w:spacing w:before="0"/>
        <w:jc w:val="both"/>
        <w:rPr>
          <w:rFonts w:ascii="Arial" w:eastAsia="Arial" w:hAnsi="Arial" w:cs="Arial"/>
          <w:color w:val="000000"/>
          <w:sz w:val="20"/>
          <w:szCs w:val="20"/>
        </w:rPr>
      </w:pPr>
      <w:hyperlink r:id="rId15">
        <w:r w:rsidR="002A1267">
          <w:rPr>
            <w:rFonts w:ascii="Arial" w:eastAsia="Arial" w:hAnsi="Arial" w:cs="Arial"/>
            <w:color w:val="0000FF"/>
            <w:sz w:val="20"/>
            <w:szCs w:val="20"/>
            <w:u w:val="single"/>
          </w:rPr>
          <w:t>http://adria.panda.org/sl/</w:t>
        </w:r>
      </w:hyperlink>
      <w:r w:rsidR="002A1267">
        <w:rPr>
          <w:rFonts w:ascii="Arial" w:eastAsia="Arial" w:hAnsi="Arial" w:cs="Arial"/>
          <w:color w:val="000000"/>
          <w:sz w:val="20"/>
          <w:szCs w:val="20"/>
        </w:rPr>
        <w:t>.</w:t>
      </w:r>
    </w:p>
    <w:p w14:paraId="2098C8E4" w14:textId="77777777" w:rsidR="00566EA5" w:rsidRDefault="00566EA5">
      <w:pPr>
        <w:rPr>
          <w:rFonts w:ascii="Calibri" w:eastAsia="Calibri" w:hAnsi="Calibri" w:cs="Calibri"/>
          <w:b/>
          <w:color w:val="000000"/>
          <w:sz w:val="22"/>
          <w:szCs w:val="22"/>
        </w:rPr>
      </w:pPr>
    </w:p>
    <w:sectPr w:rsidR="00566EA5">
      <w:headerReference w:type="default" r:id="rId16"/>
      <w:pgSz w:w="12240" w:h="15840"/>
      <w:pgMar w:top="1792" w:right="1417" w:bottom="993" w:left="1417" w:header="284"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761C0" w14:textId="77777777" w:rsidR="00AA4087" w:rsidRDefault="00AA4087">
      <w:pPr>
        <w:spacing w:before="0"/>
      </w:pPr>
      <w:r>
        <w:separator/>
      </w:r>
    </w:p>
  </w:endnote>
  <w:endnote w:type="continuationSeparator" w:id="0">
    <w:p w14:paraId="4A2C15EF" w14:textId="77777777" w:rsidR="00AA4087" w:rsidRDefault="00AA408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6C920" w14:textId="77777777" w:rsidR="00AA4087" w:rsidRDefault="00AA4087">
      <w:pPr>
        <w:spacing w:before="0"/>
      </w:pPr>
      <w:r>
        <w:separator/>
      </w:r>
    </w:p>
  </w:footnote>
  <w:footnote w:type="continuationSeparator" w:id="0">
    <w:p w14:paraId="6DD8BFDD" w14:textId="77777777" w:rsidR="00AA4087" w:rsidRDefault="00AA408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BA600" w14:textId="77777777" w:rsidR="00566EA5" w:rsidRDefault="002A1267">
    <w:pPr>
      <w:pBdr>
        <w:top w:val="nil"/>
        <w:left w:val="nil"/>
        <w:bottom w:val="nil"/>
        <w:right w:val="nil"/>
        <w:between w:val="nil"/>
      </w:pBdr>
      <w:tabs>
        <w:tab w:val="center" w:pos="4703"/>
        <w:tab w:val="right" w:pos="9406"/>
      </w:tabs>
      <w:spacing w:before="0"/>
      <w:rPr>
        <w:color w:val="000000"/>
      </w:rPr>
    </w:pPr>
    <w:r>
      <w:rPr>
        <w:noProof/>
        <w:color w:val="000000"/>
      </w:rPr>
      <w:drawing>
        <wp:inline distT="0" distB="0" distL="0" distR="0" wp14:anchorId="2910E4B8" wp14:editId="0823226A">
          <wp:extent cx="5949828" cy="10170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378" t="41054" r="14976" b="39351"/>
                  <a:stretch>
                    <a:fillRect/>
                  </a:stretch>
                </pic:blipFill>
                <pic:spPr>
                  <a:xfrm>
                    <a:off x="0" y="0"/>
                    <a:ext cx="5949828" cy="1017035"/>
                  </a:xfrm>
                  <a:prstGeom prst="rect">
                    <a:avLst/>
                  </a:prstGeom>
                  <a:ln/>
                </pic:spPr>
              </pic:pic>
            </a:graphicData>
          </a:graphic>
        </wp:inline>
      </w:drawing>
    </w:r>
    <w:r>
      <w:rPr>
        <w:color w:val="000000"/>
      </w:rPr>
      <w:t xml:space="preserve">     </w:t>
    </w:r>
    <w:r>
      <w:rPr>
        <w:rFonts w:ascii="Arial" w:eastAsia="Arial" w:hAnsi="Arial" w:cs="Arial"/>
        <w:color w:val="000000"/>
        <w:sz w:val="28"/>
        <w:szCs w:val="28"/>
      </w:rPr>
      <w:t xml:space="preserve">                            </w:t>
    </w:r>
    <w:r>
      <w:rPr>
        <w:rFonts w:ascii="Arial" w:eastAsia="Arial" w:hAnsi="Arial" w:cs="Arial"/>
        <w:b/>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EA5"/>
    <w:rsid w:val="00003316"/>
    <w:rsid w:val="000C1D69"/>
    <w:rsid w:val="00133A97"/>
    <w:rsid w:val="00146BFA"/>
    <w:rsid w:val="001E728F"/>
    <w:rsid w:val="002341F3"/>
    <w:rsid w:val="002A1267"/>
    <w:rsid w:val="00302A4A"/>
    <w:rsid w:val="00304C64"/>
    <w:rsid w:val="00307601"/>
    <w:rsid w:val="00482012"/>
    <w:rsid w:val="00502C67"/>
    <w:rsid w:val="00547C44"/>
    <w:rsid w:val="00566EA5"/>
    <w:rsid w:val="00597EDB"/>
    <w:rsid w:val="00600764"/>
    <w:rsid w:val="00614ABF"/>
    <w:rsid w:val="007524F4"/>
    <w:rsid w:val="007E5490"/>
    <w:rsid w:val="00894028"/>
    <w:rsid w:val="008B3726"/>
    <w:rsid w:val="008E69A3"/>
    <w:rsid w:val="00925DBD"/>
    <w:rsid w:val="00925FD6"/>
    <w:rsid w:val="00A164E5"/>
    <w:rsid w:val="00AA4087"/>
    <w:rsid w:val="00B2337A"/>
    <w:rsid w:val="00B37218"/>
    <w:rsid w:val="00B433F9"/>
    <w:rsid w:val="00B639B5"/>
    <w:rsid w:val="00BA266F"/>
    <w:rsid w:val="00C2312D"/>
    <w:rsid w:val="00CB20DA"/>
    <w:rsid w:val="00CD76AE"/>
    <w:rsid w:val="00D94377"/>
    <w:rsid w:val="00E1329C"/>
    <w:rsid w:val="00EF2D7D"/>
    <w:rsid w:val="00F01E58"/>
    <w:rsid w:val="00FD5F07"/>
    <w:rsid w:val="00FD75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l-SI" w:eastAsia="sl-SI"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after="40"/>
      <w:outlineLvl w:val="3"/>
    </w:pPr>
    <w:rPr>
      <w:b/>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Navadnatabela"/>
    <w:tblPr>
      <w:tblStyleRowBandSize w:val="1"/>
      <w:tblStyleColBandSize w:val="1"/>
      <w:tblInd w:w="0" w:type="dxa"/>
      <w:tblCellMar>
        <w:top w:w="0" w:type="dxa"/>
        <w:left w:w="0" w:type="dxa"/>
        <w:bottom w:w="0" w:type="dxa"/>
        <w:right w:w="0" w:type="dxa"/>
      </w:tblCellMar>
    </w:tblPr>
  </w:style>
  <w:style w:type="paragraph" w:styleId="Besedilooblaka">
    <w:name w:val="Balloon Text"/>
    <w:basedOn w:val="Navaden"/>
    <w:link w:val="BesedilooblakaZnak"/>
    <w:uiPriority w:val="99"/>
    <w:semiHidden/>
    <w:unhideWhenUsed/>
    <w:rsid w:val="000C1D69"/>
    <w:pPr>
      <w:spacing w:before="0"/>
    </w:pPr>
    <w:rPr>
      <w:sz w:val="18"/>
      <w:szCs w:val="18"/>
    </w:rPr>
  </w:style>
  <w:style w:type="character" w:customStyle="1" w:styleId="BesedilooblakaZnak">
    <w:name w:val="Besedilo oblačka Znak"/>
    <w:basedOn w:val="Privzetapisavaodstavka"/>
    <w:link w:val="Besedilooblaka"/>
    <w:uiPriority w:val="99"/>
    <w:semiHidden/>
    <w:rsid w:val="000C1D69"/>
    <w:rPr>
      <w:sz w:val="18"/>
      <w:szCs w:val="18"/>
    </w:rPr>
  </w:style>
  <w:style w:type="paragraph" w:styleId="Navadensplet">
    <w:name w:val="Normal (Web)"/>
    <w:basedOn w:val="Navaden"/>
    <w:uiPriority w:val="99"/>
    <w:unhideWhenUsed/>
    <w:rsid w:val="00146BF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l-SI" w:eastAsia="sl-SI"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after="40"/>
      <w:outlineLvl w:val="3"/>
    </w:pPr>
    <w:rPr>
      <w:b/>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Navadnatabela"/>
    <w:tblPr>
      <w:tblStyleRowBandSize w:val="1"/>
      <w:tblStyleColBandSize w:val="1"/>
      <w:tblInd w:w="0" w:type="dxa"/>
      <w:tblCellMar>
        <w:top w:w="0" w:type="dxa"/>
        <w:left w:w="0" w:type="dxa"/>
        <w:bottom w:w="0" w:type="dxa"/>
        <w:right w:w="0" w:type="dxa"/>
      </w:tblCellMar>
    </w:tblPr>
  </w:style>
  <w:style w:type="paragraph" w:styleId="Besedilooblaka">
    <w:name w:val="Balloon Text"/>
    <w:basedOn w:val="Navaden"/>
    <w:link w:val="BesedilooblakaZnak"/>
    <w:uiPriority w:val="99"/>
    <w:semiHidden/>
    <w:unhideWhenUsed/>
    <w:rsid w:val="000C1D69"/>
    <w:pPr>
      <w:spacing w:before="0"/>
    </w:pPr>
    <w:rPr>
      <w:sz w:val="18"/>
      <w:szCs w:val="18"/>
    </w:rPr>
  </w:style>
  <w:style w:type="character" w:customStyle="1" w:styleId="BesedilooblakaZnak">
    <w:name w:val="Besedilo oblačka Znak"/>
    <w:basedOn w:val="Privzetapisavaodstavka"/>
    <w:link w:val="Besedilooblaka"/>
    <w:uiPriority w:val="99"/>
    <w:semiHidden/>
    <w:rsid w:val="000C1D69"/>
    <w:rPr>
      <w:sz w:val="18"/>
      <w:szCs w:val="18"/>
    </w:rPr>
  </w:style>
  <w:style w:type="paragraph" w:styleId="Navadensplet">
    <w:name w:val="Normal (Web)"/>
    <w:basedOn w:val="Navaden"/>
    <w:uiPriority w:val="99"/>
    <w:unhideWhenUsed/>
    <w:rsid w:val="00146B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683775">
      <w:bodyDiv w:val="1"/>
      <w:marLeft w:val="0"/>
      <w:marRight w:val="0"/>
      <w:marTop w:val="0"/>
      <w:marBottom w:val="0"/>
      <w:divBdr>
        <w:top w:val="none" w:sz="0" w:space="0" w:color="auto"/>
        <w:left w:val="none" w:sz="0" w:space="0" w:color="auto"/>
        <w:bottom w:val="none" w:sz="0" w:space="0" w:color="auto"/>
        <w:right w:val="none" w:sz="0" w:space="0" w:color="auto"/>
      </w:divBdr>
    </w:div>
    <w:div w:id="2043046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onja.bezjak@gmail.com" TargetMode="External"/><Relationship Id="rId13" Type="http://schemas.openxmlformats.org/officeDocument/2006/relationships/hyperlink" Target="https://www.facebook.com/norostnamej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d.mojamura@gmail.com" TargetMode="External"/><Relationship Id="rId12" Type="http://schemas.openxmlformats.org/officeDocument/2006/relationships/hyperlink" Target="http://www.amazon-of-europe.com/si/"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resimo-muro.com" TargetMode="External"/><Relationship Id="rId5" Type="http://schemas.openxmlformats.org/officeDocument/2006/relationships/footnotes" Target="footnotes.xml"/><Relationship Id="rId15" Type="http://schemas.openxmlformats.org/officeDocument/2006/relationships/hyperlink" Target="http://adria.panda.org/sl/" TargetMode="External"/><Relationship Id="rId10" Type="http://schemas.openxmlformats.org/officeDocument/2006/relationships/hyperlink" Target="http://www.amazon-of-europe.com/si/podporniki-mura/" TargetMode="External"/><Relationship Id="rId4" Type="http://schemas.openxmlformats.org/officeDocument/2006/relationships/webSettings" Target="webSettings.xml"/><Relationship Id="rId9" Type="http://schemas.openxmlformats.org/officeDocument/2006/relationships/hyperlink" Target="mailto:slandreja@gmail.com" TargetMode="External"/><Relationship Id="rId14" Type="http://schemas.openxmlformats.org/officeDocument/2006/relationships/hyperlink" Target="http://www.dprs.si/s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1416</Words>
  <Characters>8076</Characters>
  <Application>Microsoft Office Word</Application>
  <DocSecurity>0</DocSecurity>
  <Lines>67</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Andrejka</dc:creator>
  <cp:lastModifiedBy>Tina Mithans</cp:lastModifiedBy>
  <cp:revision>2</cp:revision>
  <dcterms:created xsi:type="dcterms:W3CDTF">2019-02-15T09:46:00Z</dcterms:created>
  <dcterms:modified xsi:type="dcterms:W3CDTF">2019-02-15T09:46:00Z</dcterms:modified>
</cp:coreProperties>
</file>