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F195" w14:textId="695C8F16" w:rsidR="006E6324" w:rsidRDefault="001576A0" w:rsidP="001576A0">
      <w:pPr>
        <w:pStyle w:val="Default"/>
        <w:jc w:val="center"/>
      </w:pPr>
      <w:r w:rsidRPr="001576A0">
        <w:rPr>
          <w:noProof/>
        </w:rPr>
        <w:drawing>
          <wp:inline distT="0" distB="0" distL="0" distR="0" wp14:anchorId="1119CCC1" wp14:editId="7A7B5AEF">
            <wp:extent cx="1394460" cy="14020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402080"/>
                    </a:xfrm>
                    <a:prstGeom prst="rect">
                      <a:avLst/>
                    </a:prstGeom>
                    <a:noFill/>
                    <a:ln>
                      <a:noFill/>
                    </a:ln>
                  </pic:spPr>
                </pic:pic>
              </a:graphicData>
            </a:graphic>
          </wp:inline>
        </w:drawing>
      </w:r>
    </w:p>
    <w:p w14:paraId="083342EB" w14:textId="77777777" w:rsidR="001576A0" w:rsidRDefault="006E6324" w:rsidP="006E6324">
      <w:pPr>
        <w:pStyle w:val="Default"/>
      </w:pPr>
      <w:r>
        <w:t xml:space="preserve"> </w:t>
      </w:r>
    </w:p>
    <w:p w14:paraId="2060D274" w14:textId="77777777" w:rsidR="001576A0" w:rsidRDefault="001576A0" w:rsidP="006E6324">
      <w:pPr>
        <w:pStyle w:val="Default"/>
      </w:pPr>
    </w:p>
    <w:p w14:paraId="014A818F" w14:textId="77777777" w:rsidR="001576A0" w:rsidRDefault="001576A0" w:rsidP="006E6324">
      <w:pPr>
        <w:pStyle w:val="Default"/>
      </w:pPr>
    </w:p>
    <w:p w14:paraId="489BCA80" w14:textId="77777777" w:rsidR="001576A0" w:rsidRDefault="001576A0" w:rsidP="006E6324">
      <w:pPr>
        <w:pStyle w:val="Default"/>
      </w:pPr>
    </w:p>
    <w:p w14:paraId="5E4FA4DD" w14:textId="2258ED7E" w:rsidR="006E6324" w:rsidRPr="00D027BD" w:rsidRDefault="006E6324" w:rsidP="006E6324">
      <w:pPr>
        <w:pStyle w:val="Default"/>
        <w:rPr>
          <w:rFonts w:ascii="Times New Roman" w:hAnsi="Times New Roman" w:cs="Times New Roman"/>
          <w:color w:val="355E91"/>
          <w:sz w:val="70"/>
          <w:szCs w:val="70"/>
        </w:rPr>
      </w:pPr>
      <w:r w:rsidRPr="00D027BD">
        <w:rPr>
          <w:rFonts w:ascii="Times New Roman" w:hAnsi="Times New Roman" w:cs="Times New Roman"/>
          <w:b/>
          <w:bCs/>
          <w:color w:val="355E91"/>
          <w:sz w:val="70"/>
          <w:szCs w:val="70"/>
        </w:rPr>
        <w:t xml:space="preserve">Poročilo </w:t>
      </w:r>
    </w:p>
    <w:p w14:paraId="307493EB" w14:textId="03011250" w:rsidR="006E6324" w:rsidRDefault="006E6324" w:rsidP="006E6324">
      <w:pPr>
        <w:pStyle w:val="Default"/>
        <w:rPr>
          <w:rFonts w:ascii="Times New Roman" w:hAnsi="Times New Roman" w:cs="Times New Roman"/>
          <w:b/>
          <w:bCs/>
          <w:color w:val="355E91"/>
          <w:sz w:val="70"/>
          <w:szCs w:val="70"/>
        </w:rPr>
      </w:pPr>
      <w:r w:rsidRPr="00D027BD">
        <w:rPr>
          <w:rFonts w:ascii="Times New Roman" w:hAnsi="Times New Roman" w:cs="Times New Roman"/>
          <w:b/>
          <w:bCs/>
          <w:color w:val="355E91"/>
          <w:sz w:val="70"/>
          <w:szCs w:val="70"/>
        </w:rPr>
        <w:t xml:space="preserve">o spremljanju revščine in socialne izključenosti v Sloveniji </w:t>
      </w:r>
    </w:p>
    <w:p w14:paraId="5B282901" w14:textId="77777777" w:rsidR="00D027BD" w:rsidRPr="00D027BD" w:rsidRDefault="00D027BD" w:rsidP="006E6324">
      <w:pPr>
        <w:pStyle w:val="Default"/>
        <w:rPr>
          <w:rFonts w:ascii="Times New Roman" w:hAnsi="Times New Roman" w:cs="Times New Roman"/>
          <w:color w:val="355E91"/>
          <w:sz w:val="70"/>
          <w:szCs w:val="70"/>
        </w:rPr>
      </w:pPr>
    </w:p>
    <w:p w14:paraId="6AAA9C40" w14:textId="77777777" w:rsidR="006E6324" w:rsidRPr="00D027BD" w:rsidRDefault="006E6324" w:rsidP="006E6324">
      <w:pPr>
        <w:pStyle w:val="Default"/>
        <w:rPr>
          <w:rFonts w:ascii="Times New Roman" w:hAnsi="Times New Roman" w:cs="Times New Roman"/>
          <w:b/>
          <w:bCs/>
          <w:i/>
          <w:iCs/>
          <w:sz w:val="44"/>
          <w:szCs w:val="44"/>
        </w:rPr>
      </w:pPr>
      <w:r w:rsidRPr="00D027BD">
        <w:rPr>
          <w:rFonts w:ascii="Times New Roman" w:hAnsi="Times New Roman" w:cs="Times New Roman"/>
          <w:b/>
          <w:bCs/>
          <w:i/>
          <w:iCs/>
          <w:sz w:val="44"/>
          <w:szCs w:val="44"/>
        </w:rPr>
        <w:t xml:space="preserve">ODPRAVA REVŠČINE JE POLITIČNA ODLOČITEV! </w:t>
      </w:r>
    </w:p>
    <w:p w14:paraId="62AD2F8A" w14:textId="291053AC" w:rsidR="006E6324" w:rsidRPr="00D027BD" w:rsidRDefault="006E6324" w:rsidP="006E6324">
      <w:pPr>
        <w:pStyle w:val="Default"/>
        <w:rPr>
          <w:rFonts w:ascii="Times New Roman" w:hAnsi="Times New Roman" w:cs="Times New Roman"/>
          <w:b/>
          <w:bCs/>
          <w:i/>
          <w:iCs/>
          <w:sz w:val="44"/>
          <w:szCs w:val="44"/>
        </w:rPr>
      </w:pPr>
    </w:p>
    <w:p w14:paraId="7266B902" w14:textId="77777777" w:rsidR="006E6324" w:rsidRPr="00D027BD" w:rsidRDefault="006E6324" w:rsidP="006E6324">
      <w:pPr>
        <w:pStyle w:val="Default"/>
        <w:rPr>
          <w:rFonts w:ascii="Times New Roman" w:hAnsi="Times New Roman" w:cs="Times New Roman"/>
          <w:b/>
          <w:bCs/>
          <w:i/>
          <w:iCs/>
          <w:sz w:val="44"/>
          <w:szCs w:val="44"/>
        </w:rPr>
      </w:pPr>
    </w:p>
    <w:p w14:paraId="27976E85" w14:textId="5E34B138" w:rsidR="00242B72" w:rsidRDefault="006E6324" w:rsidP="006E6324">
      <w:pPr>
        <w:pStyle w:val="Default"/>
        <w:rPr>
          <w:rFonts w:ascii="Times New Roman" w:hAnsi="Times New Roman" w:cs="Times New Roman"/>
          <w:b/>
          <w:bCs/>
          <w:sz w:val="23"/>
          <w:szCs w:val="23"/>
        </w:rPr>
      </w:pPr>
      <w:r w:rsidRPr="00D027BD">
        <w:rPr>
          <w:rFonts w:ascii="Times New Roman" w:hAnsi="Times New Roman" w:cs="Times New Roman"/>
          <w:b/>
          <w:bCs/>
          <w:sz w:val="23"/>
          <w:szCs w:val="23"/>
        </w:rPr>
        <w:t>September</w:t>
      </w:r>
      <w:r w:rsidR="001576A0">
        <w:rPr>
          <w:rFonts w:ascii="Times New Roman" w:hAnsi="Times New Roman" w:cs="Times New Roman"/>
          <w:b/>
          <w:bCs/>
          <w:sz w:val="23"/>
          <w:szCs w:val="23"/>
        </w:rPr>
        <w:t xml:space="preserve">, </w:t>
      </w:r>
      <w:r w:rsidR="001576A0" w:rsidRPr="00CC71F2">
        <w:rPr>
          <w:rFonts w:ascii="Times New Roman" w:hAnsi="Times New Roman" w:cs="Times New Roman"/>
          <w:b/>
          <w:bCs/>
          <w:sz w:val="23"/>
          <w:szCs w:val="23"/>
        </w:rPr>
        <w:t>oktober</w:t>
      </w:r>
      <w:r w:rsidRPr="00CC71F2">
        <w:rPr>
          <w:rFonts w:ascii="Times New Roman" w:hAnsi="Times New Roman" w:cs="Times New Roman"/>
          <w:b/>
          <w:bCs/>
          <w:sz w:val="23"/>
          <w:szCs w:val="23"/>
        </w:rPr>
        <w:t xml:space="preserve"> 202</w:t>
      </w:r>
      <w:r w:rsidR="00D027BD" w:rsidRPr="00CC71F2">
        <w:rPr>
          <w:rFonts w:ascii="Times New Roman" w:hAnsi="Times New Roman" w:cs="Times New Roman"/>
          <w:b/>
          <w:bCs/>
          <w:sz w:val="23"/>
          <w:szCs w:val="23"/>
        </w:rPr>
        <w:t>2</w:t>
      </w:r>
    </w:p>
    <w:p w14:paraId="2E3BB1D1" w14:textId="43215925" w:rsidR="00D027BD" w:rsidRDefault="00D027BD" w:rsidP="006E6324">
      <w:pPr>
        <w:pStyle w:val="Default"/>
        <w:rPr>
          <w:rFonts w:ascii="Times New Roman" w:hAnsi="Times New Roman" w:cs="Times New Roman"/>
          <w:b/>
          <w:bCs/>
          <w:sz w:val="23"/>
          <w:szCs w:val="23"/>
        </w:rPr>
      </w:pPr>
    </w:p>
    <w:p w14:paraId="7165BF73" w14:textId="676E84E7" w:rsidR="00D027BD" w:rsidRDefault="00D027BD" w:rsidP="006E6324">
      <w:pPr>
        <w:pStyle w:val="Default"/>
        <w:rPr>
          <w:rFonts w:ascii="Times New Roman" w:hAnsi="Times New Roman" w:cs="Times New Roman"/>
          <w:b/>
          <w:bCs/>
          <w:sz w:val="23"/>
          <w:szCs w:val="23"/>
        </w:rPr>
      </w:pPr>
    </w:p>
    <w:p w14:paraId="15ED81F0" w14:textId="539E9CDE" w:rsidR="00D027BD" w:rsidRDefault="00D027BD" w:rsidP="006E6324">
      <w:pPr>
        <w:pStyle w:val="Default"/>
        <w:rPr>
          <w:rFonts w:ascii="Times New Roman" w:hAnsi="Times New Roman" w:cs="Times New Roman"/>
          <w:b/>
          <w:bCs/>
          <w:sz w:val="23"/>
          <w:szCs w:val="23"/>
        </w:rPr>
      </w:pPr>
    </w:p>
    <w:p w14:paraId="06F4D1D6" w14:textId="7922A268" w:rsidR="00D027BD" w:rsidRDefault="00D027BD" w:rsidP="006E6324">
      <w:pPr>
        <w:pStyle w:val="Default"/>
        <w:rPr>
          <w:rFonts w:ascii="Times New Roman" w:hAnsi="Times New Roman" w:cs="Times New Roman"/>
          <w:b/>
          <w:bCs/>
          <w:sz w:val="23"/>
          <w:szCs w:val="23"/>
        </w:rPr>
      </w:pPr>
    </w:p>
    <w:p w14:paraId="40BD5B4E" w14:textId="1EEA4065" w:rsidR="00D027BD" w:rsidRDefault="00D027BD" w:rsidP="006E6324">
      <w:pPr>
        <w:pStyle w:val="Default"/>
        <w:rPr>
          <w:rFonts w:ascii="Times New Roman" w:hAnsi="Times New Roman" w:cs="Times New Roman"/>
          <w:sz w:val="44"/>
          <w:szCs w:val="44"/>
        </w:rPr>
      </w:pPr>
    </w:p>
    <w:p w14:paraId="1BB530C5" w14:textId="111CB363" w:rsidR="001576A0" w:rsidRDefault="001576A0" w:rsidP="006E6324">
      <w:pPr>
        <w:pStyle w:val="Default"/>
        <w:rPr>
          <w:rFonts w:ascii="Times New Roman" w:hAnsi="Times New Roman" w:cs="Times New Roman"/>
          <w:sz w:val="44"/>
          <w:szCs w:val="44"/>
        </w:rPr>
      </w:pPr>
    </w:p>
    <w:p w14:paraId="151A8AD3" w14:textId="364C7A6C" w:rsidR="001576A0" w:rsidRDefault="001576A0" w:rsidP="006E6324">
      <w:pPr>
        <w:pStyle w:val="Default"/>
        <w:rPr>
          <w:rFonts w:ascii="Times New Roman" w:hAnsi="Times New Roman" w:cs="Times New Roman"/>
          <w:sz w:val="44"/>
          <w:szCs w:val="44"/>
        </w:rPr>
      </w:pPr>
    </w:p>
    <w:p w14:paraId="2F015CCC" w14:textId="6251D699" w:rsidR="001576A0" w:rsidRDefault="001576A0" w:rsidP="006E6324">
      <w:pPr>
        <w:pStyle w:val="Default"/>
        <w:rPr>
          <w:rFonts w:ascii="Times New Roman" w:hAnsi="Times New Roman" w:cs="Times New Roman"/>
          <w:sz w:val="44"/>
          <w:szCs w:val="44"/>
        </w:rPr>
      </w:pPr>
    </w:p>
    <w:p w14:paraId="78A29946" w14:textId="10DF0FA3" w:rsidR="001576A0" w:rsidRDefault="001576A0" w:rsidP="006E6324">
      <w:pPr>
        <w:pStyle w:val="Default"/>
        <w:rPr>
          <w:rFonts w:ascii="Times New Roman" w:hAnsi="Times New Roman" w:cs="Times New Roman"/>
          <w:sz w:val="44"/>
          <w:szCs w:val="44"/>
        </w:rPr>
      </w:pPr>
    </w:p>
    <w:p w14:paraId="5867A7C5" w14:textId="1B9C1C51" w:rsidR="001576A0" w:rsidRDefault="001576A0" w:rsidP="006E6324">
      <w:pPr>
        <w:pStyle w:val="Default"/>
        <w:rPr>
          <w:rFonts w:ascii="Times New Roman" w:hAnsi="Times New Roman" w:cs="Times New Roman"/>
          <w:sz w:val="44"/>
          <w:szCs w:val="44"/>
        </w:rPr>
      </w:pPr>
    </w:p>
    <w:sdt>
      <w:sdtPr>
        <w:rPr>
          <w:rFonts w:ascii="Times New Roman" w:eastAsiaTheme="minorHAnsi" w:hAnsi="Times New Roman" w:cs="Times New Roman"/>
          <w:color w:val="auto"/>
          <w:sz w:val="22"/>
          <w:szCs w:val="22"/>
          <w:lang w:eastAsia="en-US"/>
        </w:rPr>
        <w:id w:val="-928809680"/>
        <w:docPartObj>
          <w:docPartGallery w:val="Table of Contents"/>
          <w:docPartUnique/>
        </w:docPartObj>
      </w:sdtPr>
      <w:sdtEndPr>
        <w:rPr>
          <w:b/>
          <w:bCs/>
        </w:rPr>
      </w:sdtEndPr>
      <w:sdtContent>
        <w:p w14:paraId="4650016F" w14:textId="77777777" w:rsidR="00FB2DDA" w:rsidRPr="00D027BD" w:rsidRDefault="00FB2DDA" w:rsidP="00FB2DDA">
          <w:pPr>
            <w:pStyle w:val="NaslovTOC"/>
            <w:rPr>
              <w:rFonts w:ascii="Times New Roman" w:eastAsiaTheme="minorHAnsi" w:hAnsi="Times New Roman" w:cs="Times New Roman"/>
              <w:color w:val="auto"/>
              <w:sz w:val="22"/>
              <w:szCs w:val="22"/>
              <w:lang w:eastAsia="en-US"/>
            </w:rPr>
          </w:pPr>
        </w:p>
        <w:p w14:paraId="0653EC59" w14:textId="77777777" w:rsidR="00FB2DDA" w:rsidRPr="00D027BD" w:rsidRDefault="00FB2DDA" w:rsidP="00FB2DDA">
          <w:pPr>
            <w:pStyle w:val="NaslovTOC"/>
            <w:rPr>
              <w:rFonts w:ascii="Times New Roman" w:eastAsiaTheme="minorHAnsi" w:hAnsi="Times New Roman" w:cs="Times New Roman"/>
              <w:color w:val="auto"/>
              <w:sz w:val="22"/>
              <w:szCs w:val="22"/>
              <w:lang w:eastAsia="en-US"/>
            </w:rPr>
          </w:pPr>
        </w:p>
        <w:p w14:paraId="5C9ED0D2" w14:textId="77777777" w:rsidR="00FB2DDA" w:rsidRDefault="00FB2DDA" w:rsidP="00FB2DDA">
          <w:pPr>
            <w:pStyle w:val="NaslovTOC"/>
            <w:rPr>
              <w:rFonts w:ascii="Times New Roman" w:hAnsi="Times New Roman" w:cs="Times New Roman"/>
            </w:rPr>
          </w:pPr>
        </w:p>
        <w:p w14:paraId="523FDE73" w14:textId="77777777" w:rsidR="00FB2DDA" w:rsidRDefault="00FB2DDA" w:rsidP="00FB2DDA">
          <w:pPr>
            <w:pStyle w:val="NaslovTOC"/>
            <w:rPr>
              <w:rFonts w:ascii="Times New Roman" w:hAnsi="Times New Roman" w:cs="Times New Roman"/>
            </w:rPr>
          </w:pPr>
          <w:r w:rsidRPr="00D7225A">
            <w:rPr>
              <w:rFonts w:ascii="Times New Roman" w:hAnsi="Times New Roman" w:cs="Times New Roman"/>
            </w:rPr>
            <w:t>Vsebina</w:t>
          </w:r>
        </w:p>
        <w:p w14:paraId="7745C0EF" w14:textId="5C7FD65E" w:rsidR="00FB2DDA" w:rsidRDefault="00FB2DDA" w:rsidP="00FB2DDA">
          <w:pPr>
            <w:rPr>
              <w:lang w:eastAsia="sl-SI"/>
            </w:rPr>
          </w:pPr>
        </w:p>
        <w:p w14:paraId="2F4FCBBC" w14:textId="2347C13E" w:rsidR="004851DB" w:rsidRDefault="004851DB" w:rsidP="00FB2DDA">
          <w:pPr>
            <w:rPr>
              <w:lang w:eastAsia="sl-SI"/>
            </w:rPr>
          </w:pPr>
        </w:p>
        <w:p w14:paraId="12CD281D" w14:textId="6388AA0A" w:rsidR="004851DB" w:rsidRDefault="004851DB" w:rsidP="00FB2DDA">
          <w:pPr>
            <w:rPr>
              <w:lang w:eastAsia="sl-SI"/>
            </w:rPr>
          </w:pPr>
        </w:p>
        <w:p w14:paraId="0CF022BE" w14:textId="77777777" w:rsidR="004851DB" w:rsidRPr="00E84ACA" w:rsidRDefault="004851DB" w:rsidP="00FB2DDA">
          <w:pPr>
            <w:rPr>
              <w:lang w:eastAsia="sl-SI"/>
            </w:rPr>
          </w:pPr>
        </w:p>
        <w:p w14:paraId="50F2BAC5" w14:textId="0054D6FA" w:rsidR="007F38A8" w:rsidRDefault="00FB2DDA">
          <w:pPr>
            <w:pStyle w:val="Kazalovsebine1"/>
            <w:rPr>
              <w:rFonts w:asciiTheme="minorHAnsi" w:eastAsiaTheme="minorEastAsia" w:hAnsiTheme="minorHAnsi" w:cstheme="minorBidi"/>
              <w:b w:val="0"/>
              <w:bCs w:val="0"/>
              <w:sz w:val="22"/>
              <w:szCs w:val="22"/>
              <w:lang w:eastAsia="sl-SI"/>
            </w:rPr>
          </w:pPr>
          <w:r w:rsidRPr="00D7225A">
            <w:fldChar w:fldCharType="begin"/>
          </w:r>
          <w:r w:rsidRPr="00D7225A">
            <w:instrText xml:space="preserve"> TOC \o "1-3" \h \z \u </w:instrText>
          </w:r>
          <w:r w:rsidRPr="00D7225A">
            <w:fldChar w:fldCharType="separate"/>
          </w:r>
          <w:hyperlink w:anchor="_Toc116814136" w:history="1">
            <w:r w:rsidR="007F38A8" w:rsidRPr="00000103">
              <w:rPr>
                <w:rStyle w:val="Hiperpovezava"/>
              </w:rPr>
              <w:t>EVROPSKA MREŽA ZA BOJ PROTI REVŠČINI (EAPN) IN MREŽA EAPN SLOVENIJA</w:t>
            </w:r>
            <w:r w:rsidR="007F38A8">
              <w:rPr>
                <w:webHidden/>
              </w:rPr>
              <w:tab/>
            </w:r>
            <w:r w:rsidR="007F38A8">
              <w:rPr>
                <w:webHidden/>
              </w:rPr>
              <w:fldChar w:fldCharType="begin"/>
            </w:r>
            <w:r w:rsidR="007F38A8">
              <w:rPr>
                <w:webHidden/>
              </w:rPr>
              <w:instrText xml:space="preserve"> PAGEREF _Toc116814136 \h </w:instrText>
            </w:r>
            <w:r w:rsidR="007F38A8">
              <w:rPr>
                <w:webHidden/>
              </w:rPr>
            </w:r>
            <w:r w:rsidR="007F38A8">
              <w:rPr>
                <w:webHidden/>
              </w:rPr>
              <w:fldChar w:fldCharType="separate"/>
            </w:r>
            <w:r w:rsidR="008949CB">
              <w:rPr>
                <w:webHidden/>
              </w:rPr>
              <w:t>3</w:t>
            </w:r>
            <w:r w:rsidR="007F38A8">
              <w:rPr>
                <w:webHidden/>
              </w:rPr>
              <w:fldChar w:fldCharType="end"/>
            </w:r>
          </w:hyperlink>
        </w:p>
        <w:p w14:paraId="0AF3F741" w14:textId="7F18C6E8" w:rsidR="007F38A8" w:rsidRDefault="00000000">
          <w:pPr>
            <w:pStyle w:val="Kazalovsebine1"/>
            <w:rPr>
              <w:rFonts w:asciiTheme="minorHAnsi" w:eastAsiaTheme="minorEastAsia" w:hAnsiTheme="minorHAnsi" w:cstheme="minorBidi"/>
              <w:b w:val="0"/>
              <w:bCs w:val="0"/>
              <w:sz w:val="22"/>
              <w:szCs w:val="22"/>
              <w:lang w:eastAsia="sl-SI"/>
            </w:rPr>
          </w:pPr>
          <w:hyperlink w:anchor="_Toc116814137" w:history="1">
            <w:r w:rsidR="007F38A8" w:rsidRPr="00000103">
              <w:rPr>
                <w:rStyle w:val="Hiperpovezava"/>
              </w:rPr>
              <w:t>2. KLJUČNE UGOTOVITVE LETOŠNJEGA POROČILA</w:t>
            </w:r>
            <w:r w:rsidR="007F38A8">
              <w:rPr>
                <w:webHidden/>
              </w:rPr>
              <w:tab/>
            </w:r>
            <w:r w:rsidR="007F38A8">
              <w:rPr>
                <w:webHidden/>
              </w:rPr>
              <w:fldChar w:fldCharType="begin"/>
            </w:r>
            <w:r w:rsidR="007F38A8">
              <w:rPr>
                <w:webHidden/>
              </w:rPr>
              <w:instrText xml:space="preserve"> PAGEREF _Toc116814137 \h </w:instrText>
            </w:r>
            <w:r w:rsidR="007F38A8">
              <w:rPr>
                <w:webHidden/>
              </w:rPr>
            </w:r>
            <w:r w:rsidR="007F38A8">
              <w:rPr>
                <w:webHidden/>
              </w:rPr>
              <w:fldChar w:fldCharType="separate"/>
            </w:r>
            <w:r w:rsidR="008949CB">
              <w:rPr>
                <w:webHidden/>
              </w:rPr>
              <w:t>4</w:t>
            </w:r>
            <w:r w:rsidR="007F38A8">
              <w:rPr>
                <w:webHidden/>
              </w:rPr>
              <w:fldChar w:fldCharType="end"/>
            </w:r>
          </w:hyperlink>
        </w:p>
        <w:p w14:paraId="4C612A5E" w14:textId="5FEE3F7B" w:rsidR="007F38A8" w:rsidRDefault="00000000">
          <w:pPr>
            <w:pStyle w:val="Kazalovsebine1"/>
            <w:rPr>
              <w:rFonts w:asciiTheme="minorHAnsi" w:eastAsiaTheme="minorEastAsia" w:hAnsiTheme="minorHAnsi" w:cstheme="minorBidi"/>
              <w:b w:val="0"/>
              <w:bCs w:val="0"/>
              <w:sz w:val="22"/>
              <w:szCs w:val="22"/>
              <w:lang w:eastAsia="sl-SI"/>
            </w:rPr>
          </w:pPr>
          <w:hyperlink w:anchor="_Toc116814138" w:history="1">
            <w:r w:rsidR="007F38A8" w:rsidRPr="00000103">
              <w:rPr>
                <w:rStyle w:val="Hiperpovezava"/>
              </w:rPr>
              <w:t>2. REVŠČINA IN MATERIALNA PRIKRAJŠANOST</w:t>
            </w:r>
            <w:r w:rsidR="007F38A8">
              <w:rPr>
                <w:webHidden/>
              </w:rPr>
              <w:tab/>
            </w:r>
            <w:r w:rsidR="007F38A8">
              <w:rPr>
                <w:webHidden/>
              </w:rPr>
              <w:fldChar w:fldCharType="begin"/>
            </w:r>
            <w:r w:rsidR="007F38A8">
              <w:rPr>
                <w:webHidden/>
              </w:rPr>
              <w:instrText xml:space="preserve"> PAGEREF _Toc116814138 \h </w:instrText>
            </w:r>
            <w:r w:rsidR="007F38A8">
              <w:rPr>
                <w:webHidden/>
              </w:rPr>
            </w:r>
            <w:r w:rsidR="007F38A8">
              <w:rPr>
                <w:webHidden/>
              </w:rPr>
              <w:fldChar w:fldCharType="separate"/>
            </w:r>
            <w:r w:rsidR="008949CB">
              <w:rPr>
                <w:webHidden/>
              </w:rPr>
              <w:t>5</w:t>
            </w:r>
            <w:r w:rsidR="007F38A8">
              <w:rPr>
                <w:webHidden/>
              </w:rPr>
              <w:fldChar w:fldCharType="end"/>
            </w:r>
          </w:hyperlink>
        </w:p>
        <w:p w14:paraId="46A32300" w14:textId="5494E4C3" w:rsidR="007F38A8" w:rsidRDefault="00000000">
          <w:pPr>
            <w:pStyle w:val="Kazalovsebine1"/>
            <w:rPr>
              <w:rFonts w:asciiTheme="minorHAnsi" w:eastAsiaTheme="minorEastAsia" w:hAnsiTheme="minorHAnsi" w:cstheme="minorBidi"/>
              <w:b w:val="0"/>
              <w:bCs w:val="0"/>
              <w:sz w:val="22"/>
              <w:szCs w:val="22"/>
              <w:lang w:eastAsia="sl-SI"/>
            </w:rPr>
          </w:pPr>
          <w:hyperlink w:anchor="_Toc116814139" w:history="1">
            <w:r w:rsidR="007F38A8" w:rsidRPr="00000103">
              <w:rPr>
                <w:rStyle w:val="Hiperpovezava"/>
              </w:rPr>
              <w:t>3. SOCIALNI TRANSFERJI</w:t>
            </w:r>
            <w:r w:rsidR="007F38A8">
              <w:rPr>
                <w:webHidden/>
              </w:rPr>
              <w:tab/>
            </w:r>
            <w:r w:rsidR="007F38A8">
              <w:rPr>
                <w:webHidden/>
              </w:rPr>
              <w:fldChar w:fldCharType="begin"/>
            </w:r>
            <w:r w:rsidR="007F38A8">
              <w:rPr>
                <w:webHidden/>
              </w:rPr>
              <w:instrText xml:space="preserve"> PAGEREF _Toc116814139 \h </w:instrText>
            </w:r>
            <w:r w:rsidR="007F38A8">
              <w:rPr>
                <w:webHidden/>
              </w:rPr>
            </w:r>
            <w:r w:rsidR="007F38A8">
              <w:rPr>
                <w:webHidden/>
              </w:rPr>
              <w:fldChar w:fldCharType="separate"/>
            </w:r>
            <w:r w:rsidR="008949CB">
              <w:rPr>
                <w:webHidden/>
              </w:rPr>
              <w:t>6</w:t>
            </w:r>
            <w:r w:rsidR="007F38A8">
              <w:rPr>
                <w:webHidden/>
              </w:rPr>
              <w:fldChar w:fldCharType="end"/>
            </w:r>
          </w:hyperlink>
        </w:p>
        <w:p w14:paraId="7B82A272" w14:textId="28DDB851" w:rsidR="007F38A8" w:rsidRDefault="00000000">
          <w:pPr>
            <w:pStyle w:val="Kazalovsebine2"/>
            <w:tabs>
              <w:tab w:val="right" w:leader="dot" w:pos="9062"/>
            </w:tabs>
            <w:rPr>
              <w:rFonts w:eastAsiaTheme="minorEastAsia"/>
              <w:noProof/>
              <w:lang w:eastAsia="sl-SI"/>
            </w:rPr>
          </w:pPr>
          <w:hyperlink w:anchor="_Toc116814140" w:history="1">
            <w:r w:rsidR="007F38A8" w:rsidRPr="00000103">
              <w:rPr>
                <w:rStyle w:val="Hiperpovezava"/>
                <w:noProof/>
              </w:rPr>
              <w:t>IZRAČUN VIŠINE MINIMALNIH ŽIVLJENJSKIH STROŠKOV</w:t>
            </w:r>
            <w:r w:rsidR="007F38A8">
              <w:rPr>
                <w:noProof/>
                <w:webHidden/>
              </w:rPr>
              <w:tab/>
            </w:r>
            <w:r w:rsidR="007F38A8">
              <w:rPr>
                <w:noProof/>
                <w:webHidden/>
              </w:rPr>
              <w:fldChar w:fldCharType="begin"/>
            </w:r>
            <w:r w:rsidR="007F38A8">
              <w:rPr>
                <w:noProof/>
                <w:webHidden/>
              </w:rPr>
              <w:instrText xml:space="preserve"> PAGEREF _Toc116814140 \h </w:instrText>
            </w:r>
            <w:r w:rsidR="007F38A8">
              <w:rPr>
                <w:noProof/>
                <w:webHidden/>
              </w:rPr>
            </w:r>
            <w:r w:rsidR="007F38A8">
              <w:rPr>
                <w:noProof/>
                <w:webHidden/>
              </w:rPr>
              <w:fldChar w:fldCharType="separate"/>
            </w:r>
            <w:r w:rsidR="008949CB">
              <w:rPr>
                <w:noProof/>
                <w:webHidden/>
              </w:rPr>
              <w:t>6</w:t>
            </w:r>
            <w:r w:rsidR="007F38A8">
              <w:rPr>
                <w:noProof/>
                <w:webHidden/>
              </w:rPr>
              <w:fldChar w:fldCharType="end"/>
            </w:r>
          </w:hyperlink>
        </w:p>
        <w:p w14:paraId="5D9EDB62" w14:textId="34C6847C" w:rsidR="007F38A8" w:rsidRDefault="00000000">
          <w:pPr>
            <w:pStyle w:val="Kazalovsebine2"/>
            <w:tabs>
              <w:tab w:val="right" w:leader="dot" w:pos="9062"/>
            </w:tabs>
            <w:rPr>
              <w:rFonts w:eastAsiaTheme="minorEastAsia"/>
              <w:noProof/>
              <w:lang w:eastAsia="sl-SI"/>
            </w:rPr>
          </w:pPr>
          <w:hyperlink w:anchor="_Toc116814141" w:history="1">
            <w:r w:rsidR="007F38A8" w:rsidRPr="00000103">
              <w:rPr>
                <w:rStyle w:val="Hiperpovezava"/>
                <w:noProof/>
              </w:rPr>
              <w:t>SOCIALNI TRANFERJI: 2021 IN 2022</w:t>
            </w:r>
            <w:r w:rsidR="007F38A8">
              <w:rPr>
                <w:noProof/>
                <w:webHidden/>
              </w:rPr>
              <w:tab/>
            </w:r>
            <w:r w:rsidR="007F38A8">
              <w:rPr>
                <w:noProof/>
                <w:webHidden/>
              </w:rPr>
              <w:fldChar w:fldCharType="begin"/>
            </w:r>
            <w:r w:rsidR="007F38A8">
              <w:rPr>
                <w:noProof/>
                <w:webHidden/>
              </w:rPr>
              <w:instrText xml:space="preserve"> PAGEREF _Toc116814141 \h </w:instrText>
            </w:r>
            <w:r w:rsidR="007F38A8">
              <w:rPr>
                <w:noProof/>
                <w:webHidden/>
              </w:rPr>
            </w:r>
            <w:r w:rsidR="007F38A8">
              <w:rPr>
                <w:noProof/>
                <w:webHidden/>
              </w:rPr>
              <w:fldChar w:fldCharType="separate"/>
            </w:r>
            <w:r w:rsidR="008949CB">
              <w:rPr>
                <w:noProof/>
                <w:webHidden/>
              </w:rPr>
              <w:t>6</w:t>
            </w:r>
            <w:r w:rsidR="007F38A8">
              <w:rPr>
                <w:noProof/>
                <w:webHidden/>
              </w:rPr>
              <w:fldChar w:fldCharType="end"/>
            </w:r>
          </w:hyperlink>
        </w:p>
        <w:p w14:paraId="32533510" w14:textId="184E5206" w:rsidR="007F38A8" w:rsidRDefault="00000000">
          <w:pPr>
            <w:pStyle w:val="Kazalovsebine2"/>
            <w:tabs>
              <w:tab w:val="right" w:leader="dot" w:pos="9062"/>
            </w:tabs>
            <w:rPr>
              <w:rFonts w:eastAsiaTheme="minorEastAsia"/>
              <w:noProof/>
              <w:lang w:eastAsia="sl-SI"/>
            </w:rPr>
          </w:pPr>
          <w:hyperlink w:anchor="_Toc116814142" w:history="1">
            <w:r w:rsidR="007F38A8" w:rsidRPr="00000103">
              <w:rPr>
                <w:rStyle w:val="Hiperpovezava"/>
                <w:noProof/>
              </w:rPr>
              <w:t>IZPOSTAVLJAMO: VARSTVENI DODATEK</w:t>
            </w:r>
            <w:r w:rsidR="007F38A8">
              <w:rPr>
                <w:noProof/>
                <w:webHidden/>
              </w:rPr>
              <w:tab/>
            </w:r>
            <w:r w:rsidR="007F38A8">
              <w:rPr>
                <w:noProof/>
                <w:webHidden/>
              </w:rPr>
              <w:fldChar w:fldCharType="begin"/>
            </w:r>
            <w:r w:rsidR="007F38A8">
              <w:rPr>
                <w:noProof/>
                <w:webHidden/>
              </w:rPr>
              <w:instrText xml:space="preserve"> PAGEREF _Toc116814142 \h </w:instrText>
            </w:r>
            <w:r w:rsidR="007F38A8">
              <w:rPr>
                <w:noProof/>
                <w:webHidden/>
              </w:rPr>
            </w:r>
            <w:r w:rsidR="007F38A8">
              <w:rPr>
                <w:noProof/>
                <w:webHidden/>
              </w:rPr>
              <w:fldChar w:fldCharType="separate"/>
            </w:r>
            <w:r w:rsidR="008949CB">
              <w:rPr>
                <w:noProof/>
                <w:webHidden/>
              </w:rPr>
              <w:t>8</w:t>
            </w:r>
            <w:r w:rsidR="007F38A8">
              <w:rPr>
                <w:noProof/>
                <w:webHidden/>
              </w:rPr>
              <w:fldChar w:fldCharType="end"/>
            </w:r>
          </w:hyperlink>
        </w:p>
        <w:p w14:paraId="3D278752" w14:textId="0A986CEA" w:rsidR="007F38A8" w:rsidRDefault="00000000">
          <w:pPr>
            <w:pStyle w:val="Kazalovsebine2"/>
            <w:tabs>
              <w:tab w:val="right" w:leader="dot" w:pos="9062"/>
            </w:tabs>
            <w:rPr>
              <w:rFonts w:eastAsiaTheme="minorEastAsia"/>
              <w:noProof/>
              <w:lang w:eastAsia="sl-SI"/>
            </w:rPr>
          </w:pPr>
          <w:hyperlink w:anchor="_Toc116814143" w:history="1">
            <w:r w:rsidR="007F38A8" w:rsidRPr="00000103">
              <w:rPr>
                <w:rStyle w:val="Hiperpovezava"/>
                <w:noProof/>
              </w:rPr>
              <w:t>IZPOSTAVLJAMO: STAREJŠI</w:t>
            </w:r>
            <w:r w:rsidR="007F38A8">
              <w:rPr>
                <w:noProof/>
                <w:webHidden/>
              </w:rPr>
              <w:tab/>
            </w:r>
            <w:r w:rsidR="007F38A8">
              <w:rPr>
                <w:noProof/>
                <w:webHidden/>
              </w:rPr>
              <w:fldChar w:fldCharType="begin"/>
            </w:r>
            <w:r w:rsidR="007F38A8">
              <w:rPr>
                <w:noProof/>
                <w:webHidden/>
              </w:rPr>
              <w:instrText xml:space="preserve"> PAGEREF _Toc116814143 \h </w:instrText>
            </w:r>
            <w:r w:rsidR="007F38A8">
              <w:rPr>
                <w:noProof/>
                <w:webHidden/>
              </w:rPr>
            </w:r>
            <w:r w:rsidR="007F38A8">
              <w:rPr>
                <w:noProof/>
                <w:webHidden/>
              </w:rPr>
              <w:fldChar w:fldCharType="separate"/>
            </w:r>
            <w:r w:rsidR="008949CB">
              <w:rPr>
                <w:noProof/>
                <w:webHidden/>
              </w:rPr>
              <w:t>9</w:t>
            </w:r>
            <w:r w:rsidR="007F38A8">
              <w:rPr>
                <w:noProof/>
                <w:webHidden/>
              </w:rPr>
              <w:fldChar w:fldCharType="end"/>
            </w:r>
          </w:hyperlink>
        </w:p>
        <w:p w14:paraId="307F2CD5" w14:textId="7E28BBAB" w:rsidR="007F38A8" w:rsidRDefault="00000000">
          <w:pPr>
            <w:pStyle w:val="Kazalovsebine2"/>
            <w:tabs>
              <w:tab w:val="right" w:leader="dot" w:pos="9062"/>
            </w:tabs>
            <w:rPr>
              <w:rFonts w:eastAsiaTheme="minorEastAsia"/>
              <w:noProof/>
              <w:lang w:eastAsia="sl-SI"/>
            </w:rPr>
          </w:pPr>
          <w:hyperlink w:anchor="_Toc116814144" w:history="1">
            <w:r w:rsidR="007F38A8" w:rsidRPr="00000103">
              <w:rPr>
                <w:rStyle w:val="Hiperpovezava"/>
                <w:noProof/>
              </w:rPr>
              <w:t>MESEČNA DINAMIKA DO NOVEMBRA 2021</w:t>
            </w:r>
            <w:r w:rsidR="007F38A8">
              <w:rPr>
                <w:noProof/>
                <w:webHidden/>
              </w:rPr>
              <w:tab/>
            </w:r>
            <w:r w:rsidR="007F38A8">
              <w:rPr>
                <w:noProof/>
                <w:webHidden/>
              </w:rPr>
              <w:fldChar w:fldCharType="begin"/>
            </w:r>
            <w:r w:rsidR="007F38A8">
              <w:rPr>
                <w:noProof/>
                <w:webHidden/>
              </w:rPr>
              <w:instrText xml:space="preserve"> PAGEREF _Toc116814144 \h </w:instrText>
            </w:r>
            <w:r w:rsidR="007F38A8">
              <w:rPr>
                <w:noProof/>
                <w:webHidden/>
              </w:rPr>
            </w:r>
            <w:r w:rsidR="007F38A8">
              <w:rPr>
                <w:noProof/>
                <w:webHidden/>
              </w:rPr>
              <w:fldChar w:fldCharType="separate"/>
            </w:r>
            <w:r w:rsidR="008949CB">
              <w:rPr>
                <w:noProof/>
                <w:webHidden/>
              </w:rPr>
              <w:t>10</w:t>
            </w:r>
            <w:r w:rsidR="007F38A8">
              <w:rPr>
                <w:noProof/>
                <w:webHidden/>
              </w:rPr>
              <w:fldChar w:fldCharType="end"/>
            </w:r>
          </w:hyperlink>
        </w:p>
        <w:p w14:paraId="19E7AB44" w14:textId="556A5D3F" w:rsidR="007F38A8" w:rsidRDefault="00000000">
          <w:pPr>
            <w:pStyle w:val="Kazalovsebine2"/>
            <w:tabs>
              <w:tab w:val="right" w:leader="dot" w:pos="9062"/>
            </w:tabs>
            <w:rPr>
              <w:rFonts w:eastAsiaTheme="minorEastAsia"/>
              <w:noProof/>
              <w:lang w:eastAsia="sl-SI"/>
            </w:rPr>
          </w:pPr>
          <w:hyperlink w:anchor="_Toc116814145" w:history="1">
            <w:r w:rsidR="007F38A8" w:rsidRPr="00000103">
              <w:rPr>
                <w:rStyle w:val="Hiperpovezava"/>
                <w:noProof/>
              </w:rPr>
              <w:t>MESEČNA DINAMIKA DO AVGUSTA 2022</w:t>
            </w:r>
            <w:r w:rsidR="007F38A8">
              <w:rPr>
                <w:noProof/>
                <w:webHidden/>
              </w:rPr>
              <w:tab/>
            </w:r>
            <w:r w:rsidR="007F38A8">
              <w:rPr>
                <w:noProof/>
                <w:webHidden/>
              </w:rPr>
              <w:fldChar w:fldCharType="begin"/>
            </w:r>
            <w:r w:rsidR="007F38A8">
              <w:rPr>
                <w:noProof/>
                <w:webHidden/>
              </w:rPr>
              <w:instrText xml:space="preserve"> PAGEREF _Toc116814145 \h </w:instrText>
            </w:r>
            <w:r w:rsidR="007F38A8">
              <w:rPr>
                <w:noProof/>
                <w:webHidden/>
              </w:rPr>
            </w:r>
            <w:r w:rsidR="007F38A8">
              <w:rPr>
                <w:noProof/>
                <w:webHidden/>
              </w:rPr>
              <w:fldChar w:fldCharType="separate"/>
            </w:r>
            <w:r w:rsidR="008949CB">
              <w:rPr>
                <w:noProof/>
                <w:webHidden/>
              </w:rPr>
              <w:t>12</w:t>
            </w:r>
            <w:r w:rsidR="007F38A8">
              <w:rPr>
                <w:noProof/>
                <w:webHidden/>
              </w:rPr>
              <w:fldChar w:fldCharType="end"/>
            </w:r>
          </w:hyperlink>
        </w:p>
        <w:p w14:paraId="67A218E8" w14:textId="3F5D6AB8" w:rsidR="007F38A8" w:rsidRDefault="00000000">
          <w:pPr>
            <w:pStyle w:val="Kazalovsebine2"/>
            <w:tabs>
              <w:tab w:val="right" w:leader="dot" w:pos="9062"/>
            </w:tabs>
            <w:rPr>
              <w:rFonts w:eastAsiaTheme="minorEastAsia"/>
              <w:noProof/>
              <w:lang w:eastAsia="sl-SI"/>
            </w:rPr>
          </w:pPr>
          <w:hyperlink w:anchor="_Toc116814146" w:history="1">
            <w:r w:rsidR="007F38A8" w:rsidRPr="00000103">
              <w:rPr>
                <w:rStyle w:val="Hiperpovezava"/>
                <w:noProof/>
              </w:rPr>
              <w:t>DODATNO</w:t>
            </w:r>
            <w:r w:rsidR="007F38A8">
              <w:rPr>
                <w:noProof/>
                <w:webHidden/>
              </w:rPr>
              <w:tab/>
            </w:r>
            <w:r w:rsidR="007F38A8">
              <w:rPr>
                <w:noProof/>
                <w:webHidden/>
              </w:rPr>
              <w:fldChar w:fldCharType="begin"/>
            </w:r>
            <w:r w:rsidR="007F38A8">
              <w:rPr>
                <w:noProof/>
                <w:webHidden/>
              </w:rPr>
              <w:instrText xml:space="preserve"> PAGEREF _Toc116814146 \h </w:instrText>
            </w:r>
            <w:r w:rsidR="007F38A8">
              <w:rPr>
                <w:noProof/>
                <w:webHidden/>
              </w:rPr>
            </w:r>
            <w:r w:rsidR="007F38A8">
              <w:rPr>
                <w:noProof/>
                <w:webHidden/>
              </w:rPr>
              <w:fldChar w:fldCharType="separate"/>
            </w:r>
            <w:r w:rsidR="008949CB">
              <w:rPr>
                <w:noProof/>
                <w:webHidden/>
              </w:rPr>
              <w:t>13</w:t>
            </w:r>
            <w:r w:rsidR="007F38A8">
              <w:rPr>
                <w:noProof/>
                <w:webHidden/>
              </w:rPr>
              <w:fldChar w:fldCharType="end"/>
            </w:r>
          </w:hyperlink>
        </w:p>
        <w:p w14:paraId="50A267E1" w14:textId="4780F559" w:rsidR="007F38A8" w:rsidRDefault="00000000">
          <w:pPr>
            <w:pStyle w:val="Kazalovsebine2"/>
            <w:tabs>
              <w:tab w:val="right" w:leader="dot" w:pos="9062"/>
            </w:tabs>
            <w:rPr>
              <w:rFonts w:eastAsiaTheme="minorEastAsia"/>
              <w:noProof/>
              <w:lang w:eastAsia="sl-SI"/>
            </w:rPr>
          </w:pPr>
          <w:hyperlink w:anchor="_Toc116814147" w:history="1">
            <w:r w:rsidR="007F38A8" w:rsidRPr="00000103">
              <w:rPr>
                <w:rStyle w:val="Hiperpovezava"/>
                <w:noProof/>
              </w:rPr>
              <w:t>STATISTIČNA PRILOGA</w:t>
            </w:r>
            <w:r w:rsidR="007F38A8">
              <w:rPr>
                <w:noProof/>
                <w:webHidden/>
              </w:rPr>
              <w:tab/>
            </w:r>
            <w:r w:rsidR="007F38A8">
              <w:rPr>
                <w:noProof/>
                <w:webHidden/>
              </w:rPr>
              <w:fldChar w:fldCharType="begin"/>
            </w:r>
            <w:r w:rsidR="007F38A8">
              <w:rPr>
                <w:noProof/>
                <w:webHidden/>
              </w:rPr>
              <w:instrText xml:space="preserve"> PAGEREF _Toc116814147 \h </w:instrText>
            </w:r>
            <w:r w:rsidR="007F38A8">
              <w:rPr>
                <w:noProof/>
                <w:webHidden/>
              </w:rPr>
            </w:r>
            <w:r w:rsidR="007F38A8">
              <w:rPr>
                <w:noProof/>
                <w:webHidden/>
              </w:rPr>
              <w:fldChar w:fldCharType="separate"/>
            </w:r>
            <w:r w:rsidR="008949CB">
              <w:rPr>
                <w:noProof/>
                <w:webHidden/>
              </w:rPr>
              <w:t>16</w:t>
            </w:r>
            <w:r w:rsidR="007F38A8">
              <w:rPr>
                <w:noProof/>
                <w:webHidden/>
              </w:rPr>
              <w:fldChar w:fldCharType="end"/>
            </w:r>
          </w:hyperlink>
        </w:p>
        <w:p w14:paraId="0177F64A" w14:textId="7B792F69" w:rsidR="007F38A8" w:rsidRDefault="00000000">
          <w:pPr>
            <w:pStyle w:val="Kazalovsebine1"/>
            <w:rPr>
              <w:rFonts w:asciiTheme="minorHAnsi" w:eastAsiaTheme="minorEastAsia" w:hAnsiTheme="minorHAnsi" w:cstheme="minorBidi"/>
              <w:b w:val="0"/>
              <w:bCs w:val="0"/>
              <w:sz w:val="22"/>
              <w:szCs w:val="22"/>
              <w:lang w:eastAsia="sl-SI"/>
            </w:rPr>
          </w:pPr>
          <w:hyperlink w:anchor="_Toc116814148" w:history="1">
            <w:r w:rsidR="007F38A8" w:rsidRPr="00000103">
              <w:rPr>
                <w:rStyle w:val="Hiperpovezava"/>
              </w:rPr>
              <w:t>4. KAJ SE MEDTEM DOGAJA IZZA ŠTEVILK?</w:t>
            </w:r>
            <w:r w:rsidR="007F38A8">
              <w:rPr>
                <w:webHidden/>
              </w:rPr>
              <w:tab/>
            </w:r>
            <w:r w:rsidR="007F38A8">
              <w:rPr>
                <w:webHidden/>
              </w:rPr>
              <w:fldChar w:fldCharType="begin"/>
            </w:r>
            <w:r w:rsidR="007F38A8">
              <w:rPr>
                <w:webHidden/>
              </w:rPr>
              <w:instrText xml:space="preserve"> PAGEREF _Toc116814148 \h </w:instrText>
            </w:r>
            <w:r w:rsidR="007F38A8">
              <w:rPr>
                <w:webHidden/>
              </w:rPr>
            </w:r>
            <w:r w:rsidR="007F38A8">
              <w:rPr>
                <w:webHidden/>
              </w:rPr>
              <w:fldChar w:fldCharType="separate"/>
            </w:r>
            <w:r w:rsidR="008949CB">
              <w:rPr>
                <w:webHidden/>
              </w:rPr>
              <w:t>21</w:t>
            </w:r>
            <w:r w:rsidR="007F38A8">
              <w:rPr>
                <w:webHidden/>
              </w:rPr>
              <w:fldChar w:fldCharType="end"/>
            </w:r>
          </w:hyperlink>
        </w:p>
        <w:p w14:paraId="7230164C" w14:textId="33231CE4" w:rsidR="007F38A8" w:rsidRDefault="00000000">
          <w:pPr>
            <w:pStyle w:val="Kazalovsebine2"/>
            <w:tabs>
              <w:tab w:val="right" w:leader="dot" w:pos="9062"/>
            </w:tabs>
            <w:rPr>
              <w:rFonts w:eastAsiaTheme="minorEastAsia"/>
              <w:noProof/>
              <w:lang w:eastAsia="sl-SI"/>
            </w:rPr>
          </w:pPr>
          <w:hyperlink w:anchor="_Toc116814149" w:history="1">
            <w:r w:rsidR="007F38A8" w:rsidRPr="00000103">
              <w:rPr>
                <w:rStyle w:val="Hiperpovezava"/>
                <w:noProof/>
              </w:rPr>
              <w:t>DRUŠTVO KRALJI ULICE</w:t>
            </w:r>
            <w:r w:rsidR="007F38A8">
              <w:rPr>
                <w:noProof/>
                <w:webHidden/>
              </w:rPr>
              <w:tab/>
            </w:r>
            <w:r w:rsidR="007F38A8">
              <w:rPr>
                <w:noProof/>
                <w:webHidden/>
              </w:rPr>
              <w:fldChar w:fldCharType="begin"/>
            </w:r>
            <w:r w:rsidR="007F38A8">
              <w:rPr>
                <w:noProof/>
                <w:webHidden/>
              </w:rPr>
              <w:instrText xml:space="preserve"> PAGEREF _Toc116814149 \h </w:instrText>
            </w:r>
            <w:r w:rsidR="007F38A8">
              <w:rPr>
                <w:noProof/>
                <w:webHidden/>
              </w:rPr>
            </w:r>
            <w:r w:rsidR="007F38A8">
              <w:rPr>
                <w:noProof/>
                <w:webHidden/>
              </w:rPr>
              <w:fldChar w:fldCharType="separate"/>
            </w:r>
            <w:r w:rsidR="008949CB">
              <w:rPr>
                <w:noProof/>
                <w:webHidden/>
              </w:rPr>
              <w:t>23</w:t>
            </w:r>
            <w:r w:rsidR="007F38A8">
              <w:rPr>
                <w:noProof/>
                <w:webHidden/>
              </w:rPr>
              <w:fldChar w:fldCharType="end"/>
            </w:r>
          </w:hyperlink>
        </w:p>
        <w:p w14:paraId="39D46243" w14:textId="6A32B742" w:rsidR="007F38A8" w:rsidRDefault="00000000">
          <w:pPr>
            <w:pStyle w:val="Kazalovsebine2"/>
            <w:tabs>
              <w:tab w:val="right" w:leader="dot" w:pos="9062"/>
            </w:tabs>
            <w:rPr>
              <w:rFonts w:eastAsiaTheme="minorEastAsia"/>
              <w:noProof/>
              <w:lang w:eastAsia="sl-SI"/>
            </w:rPr>
          </w:pPr>
          <w:hyperlink w:anchor="_Toc116814150" w:history="1">
            <w:r w:rsidR="007F38A8" w:rsidRPr="00000103">
              <w:rPr>
                <w:rStyle w:val="Hiperpovezava"/>
                <w:noProof/>
              </w:rPr>
              <w:t>ZAVOD TRI, ŠKOFJA LOKA</w:t>
            </w:r>
            <w:r w:rsidR="007F38A8">
              <w:rPr>
                <w:noProof/>
                <w:webHidden/>
              </w:rPr>
              <w:tab/>
            </w:r>
            <w:r w:rsidR="007F38A8">
              <w:rPr>
                <w:noProof/>
                <w:webHidden/>
              </w:rPr>
              <w:fldChar w:fldCharType="begin"/>
            </w:r>
            <w:r w:rsidR="007F38A8">
              <w:rPr>
                <w:noProof/>
                <w:webHidden/>
              </w:rPr>
              <w:instrText xml:space="preserve"> PAGEREF _Toc116814150 \h </w:instrText>
            </w:r>
            <w:r w:rsidR="007F38A8">
              <w:rPr>
                <w:noProof/>
                <w:webHidden/>
              </w:rPr>
            </w:r>
            <w:r w:rsidR="007F38A8">
              <w:rPr>
                <w:noProof/>
                <w:webHidden/>
              </w:rPr>
              <w:fldChar w:fldCharType="separate"/>
            </w:r>
            <w:r w:rsidR="008949CB">
              <w:rPr>
                <w:noProof/>
                <w:webHidden/>
              </w:rPr>
              <w:t>24</w:t>
            </w:r>
            <w:r w:rsidR="007F38A8">
              <w:rPr>
                <w:noProof/>
                <w:webHidden/>
              </w:rPr>
              <w:fldChar w:fldCharType="end"/>
            </w:r>
          </w:hyperlink>
        </w:p>
        <w:p w14:paraId="23CA8513" w14:textId="3320C548" w:rsidR="007F38A8" w:rsidRDefault="00000000">
          <w:pPr>
            <w:pStyle w:val="Kazalovsebine2"/>
            <w:tabs>
              <w:tab w:val="right" w:leader="dot" w:pos="9062"/>
            </w:tabs>
            <w:rPr>
              <w:rFonts w:eastAsiaTheme="minorEastAsia"/>
              <w:noProof/>
              <w:lang w:eastAsia="sl-SI"/>
            </w:rPr>
          </w:pPr>
          <w:hyperlink w:anchor="_Toc116814151" w:history="1">
            <w:r w:rsidR="007F38A8" w:rsidRPr="00000103">
              <w:rPr>
                <w:rStyle w:val="Hiperpovezava"/>
                <w:noProof/>
              </w:rPr>
              <w:t>DRUŠTVO MOZAIK</w:t>
            </w:r>
            <w:r w:rsidR="007F38A8">
              <w:rPr>
                <w:noProof/>
                <w:webHidden/>
              </w:rPr>
              <w:tab/>
            </w:r>
            <w:r w:rsidR="007F38A8">
              <w:rPr>
                <w:noProof/>
                <w:webHidden/>
              </w:rPr>
              <w:fldChar w:fldCharType="begin"/>
            </w:r>
            <w:r w:rsidR="007F38A8">
              <w:rPr>
                <w:noProof/>
                <w:webHidden/>
              </w:rPr>
              <w:instrText xml:space="preserve"> PAGEREF _Toc116814151 \h </w:instrText>
            </w:r>
            <w:r w:rsidR="007F38A8">
              <w:rPr>
                <w:noProof/>
                <w:webHidden/>
              </w:rPr>
            </w:r>
            <w:r w:rsidR="007F38A8">
              <w:rPr>
                <w:noProof/>
                <w:webHidden/>
              </w:rPr>
              <w:fldChar w:fldCharType="separate"/>
            </w:r>
            <w:r w:rsidR="008949CB">
              <w:rPr>
                <w:noProof/>
                <w:webHidden/>
              </w:rPr>
              <w:t>25</w:t>
            </w:r>
            <w:r w:rsidR="007F38A8">
              <w:rPr>
                <w:noProof/>
                <w:webHidden/>
              </w:rPr>
              <w:fldChar w:fldCharType="end"/>
            </w:r>
          </w:hyperlink>
        </w:p>
        <w:p w14:paraId="2B5FF07D" w14:textId="456934D8" w:rsidR="007F38A8" w:rsidRDefault="00000000">
          <w:pPr>
            <w:pStyle w:val="Kazalovsebine2"/>
            <w:tabs>
              <w:tab w:val="right" w:leader="dot" w:pos="9062"/>
            </w:tabs>
            <w:rPr>
              <w:rFonts w:eastAsiaTheme="minorEastAsia"/>
              <w:noProof/>
              <w:lang w:eastAsia="sl-SI"/>
            </w:rPr>
          </w:pPr>
          <w:hyperlink w:anchor="_Toc116814152" w:history="1">
            <w:r w:rsidR="007F38A8" w:rsidRPr="00000103">
              <w:rPr>
                <w:rStyle w:val="Hiperpovezava"/>
                <w:noProof/>
              </w:rPr>
              <w:t>ZVEZA PRIJATELJEV MLADINE MOSTE POLJE</w:t>
            </w:r>
            <w:r w:rsidR="007F38A8">
              <w:rPr>
                <w:noProof/>
                <w:webHidden/>
              </w:rPr>
              <w:tab/>
            </w:r>
            <w:r w:rsidR="007F38A8">
              <w:rPr>
                <w:noProof/>
                <w:webHidden/>
              </w:rPr>
              <w:fldChar w:fldCharType="begin"/>
            </w:r>
            <w:r w:rsidR="007F38A8">
              <w:rPr>
                <w:noProof/>
                <w:webHidden/>
              </w:rPr>
              <w:instrText xml:space="preserve"> PAGEREF _Toc116814152 \h </w:instrText>
            </w:r>
            <w:r w:rsidR="007F38A8">
              <w:rPr>
                <w:noProof/>
                <w:webHidden/>
              </w:rPr>
            </w:r>
            <w:r w:rsidR="007F38A8">
              <w:rPr>
                <w:noProof/>
                <w:webHidden/>
              </w:rPr>
              <w:fldChar w:fldCharType="separate"/>
            </w:r>
            <w:r w:rsidR="008949CB">
              <w:rPr>
                <w:noProof/>
                <w:webHidden/>
              </w:rPr>
              <w:t>25</w:t>
            </w:r>
            <w:r w:rsidR="007F38A8">
              <w:rPr>
                <w:noProof/>
                <w:webHidden/>
              </w:rPr>
              <w:fldChar w:fldCharType="end"/>
            </w:r>
          </w:hyperlink>
        </w:p>
        <w:p w14:paraId="1A99A2EF" w14:textId="2846CF33" w:rsidR="007F38A8" w:rsidRDefault="00000000">
          <w:pPr>
            <w:pStyle w:val="Kazalovsebine2"/>
            <w:tabs>
              <w:tab w:val="right" w:leader="dot" w:pos="9062"/>
            </w:tabs>
            <w:rPr>
              <w:rFonts w:eastAsiaTheme="minorEastAsia"/>
              <w:noProof/>
              <w:lang w:eastAsia="sl-SI"/>
            </w:rPr>
          </w:pPr>
          <w:hyperlink w:anchor="_Toc116814153" w:history="1">
            <w:r w:rsidR="007F38A8" w:rsidRPr="00000103">
              <w:rPr>
                <w:rStyle w:val="Hiperpovezava"/>
                <w:noProof/>
              </w:rPr>
              <w:t>RDEČI KRIŽ SLOVENIJE OBMOČNO ZDRUŽENJE LJUBLJANA</w:t>
            </w:r>
            <w:r w:rsidR="007F38A8">
              <w:rPr>
                <w:noProof/>
                <w:webHidden/>
              </w:rPr>
              <w:tab/>
            </w:r>
            <w:r w:rsidR="007F38A8">
              <w:rPr>
                <w:noProof/>
                <w:webHidden/>
              </w:rPr>
              <w:fldChar w:fldCharType="begin"/>
            </w:r>
            <w:r w:rsidR="007F38A8">
              <w:rPr>
                <w:noProof/>
                <w:webHidden/>
              </w:rPr>
              <w:instrText xml:space="preserve"> PAGEREF _Toc116814153 \h </w:instrText>
            </w:r>
            <w:r w:rsidR="007F38A8">
              <w:rPr>
                <w:noProof/>
                <w:webHidden/>
              </w:rPr>
            </w:r>
            <w:r w:rsidR="007F38A8">
              <w:rPr>
                <w:noProof/>
                <w:webHidden/>
              </w:rPr>
              <w:fldChar w:fldCharType="separate"/>
            </w:r>
            <w:r w:rsidR="008949CB">
              <w:rPr>
                <w:noProof/>
                <w:webHidden/>
              </w:rPr>
              <w:t>27</w:t>
            </w:r>
            <w:r w:rsidR="007F38A8">
              <w:rPr>
                <w:noProof/>
                <w:webHidden/>
              </w:rPr>
              <w:fldChar w:fldCharType="end"/>
            </w:r>
          </w:hyperlink>
        </w:p>
        <w:p w14:paraId="130C7528" w14:textId="51EBC8FF" w:rsidR="007F38A8" w:rsidRDefault="00000000">
          <w:pPr>
            <w:pStyle w:val="Kazalovsebine2"/>
            <w:tabs>
              <w:tab w:val="right" w:leader="dot" w:pos="9062"/>
            </w:tabs>
            <w:rPr>
              <w:rFonts w:eastAsiaTheme="minorEastAsia"/>
              <w:noProof/>
              <w:lang w:eastAsia="sl-SI"/>
            </w:rPr>
          </w:pPr>
          <w:hyperlink w:anchor="_Toc116814154" w:history="1">
            <w:r w:rsidR="007F38A8" w:rsidRPr="00000103">
              <w:rPr>
                <w:rStyle w:val="Hiperpovezava"/>
                <w:noProof/>
              </w:rPr>
              <w:t>ZVEZA PRIJATELJEV MLADINE SLOVENIJE</w:t>
            </w:r>
            <w:r w:rsidR="007F38A8">
              <w:rPr>
                <w:noProof/>
                <w:webHidden/>
              </w:rPr>
              <w:tab/>
            </w:r>
            <w:r w:rsidR="007F38A8">
              <w:rPr>
                <w:noProof/>
                <w:webHidden/>
              </w:rPr>
              <w:fldChar w:fldCharType="begin"/>
            </w:r>
            <w:r w:rsidR="007F38A8">
              <w:rPr>
                <w:noProof/>
                <w:webHidden/>
              </w:rPr>
              <w:instrText xml:space="preserve"> PAGEREF _Toc116814154 \h </w:instrText>
            </w:r>
            <w:r w:rsidR="007F38A8">
              <w:rPr>
                <w:noProof/>
                <w:webHidden/>
              </w:rPr>
            </w:r>
            <w:r w:rsidR="007F38A8">
              <w:rPr>
                <w:noProof/>
                <w:webHidden/>
              </w:rPr>
              <w:fldChar w:fldCharType="separate"/>
            </w:r>
            <w:r w:rsidR="008949CB">
              <w:rPr>
                <w:noProof/>
                <w:webHidden/>
              </w:rPr>
              <w:t>28</w:t>
            </w:r>
            <w:r w:rsidR="007F38A8">
              <w:rPr>
                <w:noProof/>
                <w:webHidden/>
              </w:rPr>
              <w:fldChar w:fldCharType="end"/>
            </w:r>
          </w:hyperlink>
        </w:p>
        <w:p w14:paraId="5FF73A33" w14:textId="2C5E42CE" w:rsidR="007F38A8" w:rsidRDefault="00000000">
          <w:pPr>
            <w:pStyle w:val="Kazalovsebine2"/>
            <w:tabs>
              <w:tab w:val="right" w:leader="dot" w:pos="9062"/>
            </w:tabs>
            <w:rPr>
              <w:rFonts w:eastAsiaTheme="minorEastAsia"/>
              <w:noProof/>
              <w:lang w:eastAsia="sl-SI"/>
            </w:rPr>
          </w:pPr>
          <w:hyperlink w:anchor="_Toc116814155" w:history="1">
            <w:r w:rsidR="007F38A8" w:rsidRPr="00000103">
              <w:rPr>
                <w:rStyle w:val="Hiperpovezava"/>
                <w:noProof/>
              </w:rPr>
              <w:t>ZVEZA DRUŠTEV UPOKOJENCEV SLOVENIJE</w:t>
            </w:r>
            <w:r w:rsidR="007F38A8">
              <w:rPr>
                <w:noProof/>
                <w:webHidden/>
              </w:rPr>
              <w:tab/>
            </w:r>
            <w:r w:rsidR="007F38A8">
              <w:rPr>
                <w:noProof/>
                <w:webHidden/>
              </w:rPr>
              <w:fldChar w:fldCharType="begin"/>
            </w:r>
            <w:r w:rsidR="007F38A8">
              <w:rPr>
                <w:noProof/>
                <w:webHidden/>
              </w:rPr>
              <w:instrText xml:space="preserve"> PAGEREF _Toc116814155 \h </w:instrText>
            </w:r>
            <w:r w:rsidR="007F38A8">
              <w:rPr>
                <w:noProof/>
                <w:webHidden/>
              </w:rPr>
            </w:r>
            <w:r w:rsidR="007F38A8">
              <w:rPr>
                <w:noProof/>
                <w:webHidden/>
              </w:rPr>
              <w:fldChar w:fldCharType="separate"/>
            </w:r>
            <w:r w:rsidR="008949CB">
              <w:rPr>
                <w:noProof/>
                <w:webHidden/>
              </w:rPr>
              <w:t>29</w:t>
            </w:r>
            <w:r w:rsidR="007F38A8">
              <w:rPr>
                <w:noProof/>
                <w:webHidden/>
              </w:rPr>
              <w:fldChar w:fldCharType="end"/>
            </w:r>
          </w:hyperlink>
        </w:p>
        <w:p w14:paraId="364D411C" w14:textId="2A8098FC" w:rsidR="00FB2DDA" w:rsidRPr="00FB2DDA" w:rsidRDefault="00FB2DDA" w:rsidP="004851DB">
          <w:pPr>
            <w:spacing w:after="0" w:line="360" w:lineRule="auto"/>
            <w:rPr>
              <w:rFonts w:ascii="Times New Roman" w:hAnsi="Times New Roman" w:cs="Times New Roman"/>
            </w:rPr>
          </w:pPr>
          <w:r w:rsidRPr="00D7225A">
            <w:rPr>
              <w:rFonts w:ascii="Times New Roman" w:hAnsi="Times New Roman" w:cs="Times New Roman"/>
              <w:b/>
              <w:bCs/>
            </w:rPr>
            <w:fldChar w:fldCharType="end"/>
          </w:r>
        </w:p>
      </w:sdtContent>
    </w:sdt>
    <w:p w14:paraId="4E7438AE" w14:textId="5BAF559C" w:rsidR="00FB2DDA" w:rsidRDefault="00FB2DDA" w:rsidP="001576A0">
      <w:pPr>
        <w:pStyle w:val="Naslov1"/>
        <w:rPr>
          <w:rFonts w:ascii="Times New Roman" w:hAnsi="Times New Roman" w:cs="Times New Roman"/>
          <w:highlight w:val="lightGray"/>
        </w:rPr>
      </w:pPr>
    </w:p>
    <w:p w14:paraId="707418D0" w14:textId="30E8C6EB" w:rsidR="00FB2DDA" w:rsidRDefault="00FB2DDA" w:rsidP="00FB2DDA">
      <w:pPr>
        <w:rPr>
          <w:highlight w:val="lightGray"/>
        </w:rPr>
      </w:pPr>
    </w:p>
    <w:p w14:paraId="6D23F9D0" w14:textId="7ACE5566" w:rsidR="00FB2DDA" w:rsidRDefault="00FB2DDA" w:rsidP="00FB2DDA">
      <w:pPr>
        <w:rPr>
          <w:highlight w:val="lightGray"/>
        </w:rPr>
      </w:pPr>
    </w:p>
    <w:p w14:paraId="5D475AC8" w14:textId="77777777" w:rsidR="00FB2DDA" w:rsidRPr="00FB2DDA" w:rsidRDefault="00FB2DDA" w:rsidP="00FB2DDA">
      <w:pPr>
        <w:rPr>
          <w:highlight w:val="lightGray"/>
        </w:rPr>
      </w:pPr>
    </w:p>
    <w:p w14:paraId="28752453" w14:textId="52D4F2D2" w:rsidR="001576A0" w:rsidRPr="00A82F18" w:rsidRDefault="001576A0" w:rsidP="001576A0">
      <w:pPr>
        <w:pStyle w:val="Naslov1"/>
        <w:rPr>
          <w:rFonts w:ascii="Times New Roman" w:hAnsi="Times New Roman" w:cs="Times New Roman"/>
        </w:rPr>
      </w:pPr>
      <w:bookmarkStart w:id="0" w:name="_Toc116814136"/>
      <w:r w:rsidRPr="00A82F18">
        <w:rPr>
          <w:rFonts w:ascii="Times New Roman" w:hAnsi="Times New Roman" w:cs="Times New Roman"/>
        </w:rPr>
        <w:lastRenderedPageBreak/>
        <w:t>EVROPSKA MREŽA ZA BOJ PROTI REVŠČINI (EAPN) IN MREŽA EAPN SLOVENIJA</w:t>
      </w:r>
      <w:bookmarkEnd w:id="0"/>
      <w:r w:rsidRPr="00A82F18">
        <w:rPr>
          <w:rFonts w:ascii="Times New Roman" w:hAnsi="Times New Roman" w:cs="Times New Roman"/>
        </w:rPr>
        <w:t xml:space="preserve"> </w:t>
      </w:r>
    </w:p>
    <w:p w14:paraId="08019ECC" w14:textId="77777777" w:rsidR="001576A0" w:rsidRPr="00A82F18" w:rsidRDefault="001576A0" w:rsidP="001576A0">
      <w:pPr>
        <w:rPr>
          <w:rFonts w:ascii="Times New Roman" w:hAnsi="Times New Roman" w:cs="Times New Roman"/>
        </w:rPr>
      </w:pPr>
    </w:p>
    <w:p w14:paraId="30FF4531" w14:textId="4135A298" w:rsidR="001576A0" w:rsidRPr="00A82F18" w:rsidRDefault="001576A0" w:rsidP="00653398">
      <w:pPr>
        <w:pStyle w:val="Default"/>
        <w:jc w:val="both"/>
        <w:rPr>
          <w:rFonts w:ascii="Times New Roman" w:hAnsi="Times New Roman" w:cs="Times New Roman"/>
          <w:sz w:val="22"/>
          <w:szCs w:val="22"/>
        </w:rPr>
      </w:pPr>
      <w:r w:rsidRPr="00A82F18">
        <w:rPr>
          <w:rFonts w:ascii="Times New Roman" w:hAnsi="Times New Roman" w:cs="Times New Roman"/>
          <w:sz w:val="22"/>
          <w:szCs w:val="22"/>
        </w:rPr>
        <w:t xml:space="preserve">Evropska mreža za boj proti revščini (EAPN), ustanovljena leta 1991, je največja evropska mreža nacionalnih, regionalnih in lokalnih mrež ter evropskih organizacij, ki delujejo na področju boja proti revščini in socialni izključenosti. Trenutno združuje 31 nacionalnih mrež in 13 evropskih organizacij, katerih glavne dejavnosti so povezane z bojem proti revščini in socialni izključenosti. EAPN deluje za osebe in z osebami z izkušnjo revščine ter z njimi kot ključnimi deležniki sooblikuje politike na nacionalni ter EU ravni. Spodbuja ukrepe za odpravo revščine in socialne izključenosti, ozavešča problematiko revščine med strokovno in laično javnostjo ter ljudem, ki živijo v revščini, nudi </w:t>
      </w:r>
      <w:proofErr w:type="spellStart"/>
      <w:r w:rsidRPr="00A82F18">
        <w:rPr>
          <w:rFonts w:ascii="Times New Roman" w:hAnsi="Times New Roman" w:cs="Times New Roman"/>
          <w:sz w:val="22"/>
          <w:szCs w:val="22"/>
        </w:rPr>
        <w:t>opolnomočenje</w:t>
      </w:r>
      <w:proofErr w:type="spellEnd"/>
      <w:r w:rsidRPr="00A82F18">
        <w:rPr>
          <w:rFonts w:ascii="Times New Roman" w:hAnsi="Times New Roman" w:cs="Times New Roman"/>
          <w:sz w:val="22"/>
          <w:szCs w:val="22"/>
        </w:rPr>
        <w:t xml:space="preserve"> in zagovorništvo. EAPN ima svetovalni status pri Svetu Evrope in je ustanovna članica Socialne platforme, največje mreže evropskih nevladnih organizacij s področja sociale. </w:t>
      </w:r>
    </w:p>
    <w:p w14:paraId="41AB7AAF" w14:textId="77777777" w:rsidR="001576A0" w:rsidRPr="00A82F18" w:rsidRDefault="001576A0" w:rsidP="00653398">
      <w:pPr>
        <w:pStyle w:val="Default"/>
        <w:jc w:val="both"/>
        <w:rPr>
          <w:rFonts w:ascii="Times New Roman" w:hAnsi="Times New Roman" w:cs="Times New Roman"/>
          <w:sz w:val="22"/>
          <w:szCs w:val="22"/>
        </w:rPr>
      </w:pPr>
    </w:p>
    <w:p w14:paraId="4C0E35C0" w14:textId="6A8E60C4" w:rsidR="001576A0" w:rsidRPr="00A82F18" w:rsidRDefault="001576A0" w:rsidP="00653398">
      <w:pPr>
        <w:pStyle w:val="Default"/>
        <w:jc w:val="both"/>
        <w:rPr>
          <w:rFonts w:ascii="Times New Roman" w:hAnsi="Times New Roman" w:cs="Times New Roman"/>
          <w:sz w:val="22"/>
          <w:szCs w:val="22"/>
        </w:rPr>
      </w:pPr>
      <w:r w:rsidRPr="00A82F18">
        <w:rPr>
          <w:rFonts w:ascii="Times New Roman" w:hAnsi="Times New Roman" w:cs="Times New Roman"/>
          <w:sz w:val="22"/>
          <w:szCs w:val="22"/>
        </w:rPr>
        <w:t xml:space="preserve">Maja 2019 je 13 organizacij ustanovilo mrežo EAPN Slovenija. Slovensko članstvo je bilo na evropski ravni uradno potrjeno septembra 2019 na Generalni skupščini EAPN v Helsinkih. </w:t>
      </w:r>
    </w:p>
    <w:p w14:paraId="73232D32" w14:textId="77777777" w:rsidR="001576A0" w:rsidRPr="00A82F18" w:rsidRDefault="001576A0" w:rsidP="00653398">
      <w:pPr>
        <w:pStyle w:val="Default"/>
        <w:jc w:val="both"/>
        <w:rPr>
          <w:rFonts w:ascii="Times New Roman" w:hAnsi="Times New Roman" w:cs="Times New Roman"/>
          <w:sz w:val="22"/>
          <w:szCs w:val="22"/>
        </w:rPr>
      </w:pPr>
    </w:p>
    <w:p w14:paraId="6165AC47" w14:textId="77777777" w:rsidR="00653398" w:rsidRDefault="001576A0" w:rsidP="00653398">
      <w:pPr>
        <w:pStyle w:val="Default"/>
        <w:jc w:val="both"/>
        <w:rPr>
          <w:rFonts w:ascii="Times New Roman" w:hAnsi="Times New Roman" w:cs="Times New Roman"/>
          <w:sz w:val="22"/>
          <w:szCs w:val="22"/>
        </w:rPr>
      </w:pPr>
      <w:r w:rsidRPr="00A82F18">
        <w:rPr>
          <w:rFonts w:ascii="Times New Roman" w:hAnsi="Times New Roman" w:cs="Times New Roman"/>
          <w:sz w:val="22"/>
          <w:szCs w:val="22"/>
        </w:rPr>
        <w:t xml:space="preserve">EAPN Slovenija, ki jo koordinira CNVOS, trenutno sestavlja 19 organizacij: </w:t>
      </w:r>
    </w:p>
    <w:p w14:paraId="1B87EA91" w14:textId="77777777" w:rsidR="00653398" w:rsidRDefault="001576A0" w:rsidP="00653398">
      <w:pPr>
        <w:pStyle w:val="Default"/>
        <w:numPr>
          <w:ilvl w:val="0"/>
          <w:numId w:val="13"/>
        </w:numPr>
        <w:jc w:val="both"/>
        <w:rPr>
          <w:rFonts w:ascii="Times New Roman" w:hAnsi="Times New Roman" w:cs="Times New Roman"/>
          <w:sz w:val="22"/>
          <w:szCs w:val="22"/>
        </w:rPr>
      </w:pPr>
      <w:r w:rsidRPr="00A82F18">
        <w:rPr>
          <w:rFonts w:ascii="Times New Roman" w:hAnsi="Times New Roman" w:cs="Times New Roman"/>
          <w:sz w:val="22"/>
          <w:szCs w:val="22"/>
        </w:rPr>
        <w:t xml:space="preserve">Društvo Delavska svetovalnica </w:t>
      </w:r>
    </w:p>
    <w:p w14:paraId="262C6D8F"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Forum za enakopraven razvoj </w:t>
      </w:r>
    </w:p>
    <w:p w14:paraId="6821180C"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Gibanje za dostojno delo in socialno družbo </w:t>
      </w:r>
    </w:p>
    <w:p w14:paraId="489FB9E7"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Informacijski center </w:t>
      </w:r>
      <w:proofErr w:type="spellStart"/>
      <w:r w:rsidRPr="00653398">
        <w:rPr>
          <w:rFonts w:ascii="Times New Roman" w:hAnsi="Times New Roman" w:cs="Times New Roman"/>
          <w:sz w:val="22"/>
          <w:szCs w:val="22"/>
        </w:rPr>
        <w:t>Legebitra</w:t>
      </w:r>
      <w:proofErr w:type="spellEnd"/>
      <w:r w:rsidRPr="00653398">
        <w:rPr>
          <w:rFonts w:ascii="Times New Roman" w:hAnsi="Times New Roman" w:cs="Times New Roman"/>
          <w:sz w:val="22"/>
          <w:szCs w:val="22"/>
        </w:rPr>
        <w:t xml:space="preserve"> </w:t>
      </w:r>
    </w:p>
    <w:p w14:paraId="2D6D0DC3"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za pomoč in samopomoč brezdomcev Kralji ulice </w:t>
      </w:r>
    </w:p>
    <w:p w14:paraId="63FA8357"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prostovoljcev Vincencijeve zveze dobrote </w:t>
      </w:r>
    </w:p>
    <w:p w14:paraId="56C3EC5B"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ŠKUC </w:t>
      </w:r>
    </w:p>
    <w:p w14:paraId="7B5F80D3"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Društvo Ženski lobi Slovenije </w:t>
      </w:r>
    </w:p>
    <w:p w14:paraId="6864EB01"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Mirovni inštitut </w:t>
      </w:r>
    </w:p>
    <w:p w14:paraId="188BA2DB"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Mozaik, društvo za socialno vključenost </w:t>
      </w:r>
    </w:p>
    <w:p w14:paraId="3FAAE474"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OPRO, zavod za aplikativne študije </w:t>
      </w:r>
    </w:p>
    <w:p w14:paraId="2D5F6FFA"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Rdeči križ Slovenije ‒ Območno združenje Ljubljana </w:t>
      </w:r>
    </w:p>
    <w:p w14:paraId="5F2D50D1"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Univerza za tretje življenjsko obdobje, združenje za izobraževanje in družbeno vključenost </w:t>
      </w:r>
    </w:p>
    <w:p w14:paraId="1643923C"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Zavod za podporo in zavezništvo </w:t>
      </w:r>
      <w:proofErr w:type="spellStart"/>
      <w:r w:rsidRPr="00653398">
        <w:rPr>
          <w:rFonts w:ascii="Times New Roman" w:hAnsi="Times New Roman" w:cs="Times New Roman"/>
          <w:sz w:val="22"/>
          <w:szCs w:val="22"/>
        </w:rPr>
        <w:t>transspolnih</w:t>
      </w:r>
      <w:proofErr w:type="spellEnd"/>
      <w:r w:rsidRPr="00653398">
        <w:rPr>
          <w:rFonts w:ascii="Times New Roman" w:hAnsi="Times New Roman" w:cs="Times New Roman"/>
          <w:sz w:val="22"/>
          <w:szCs w:val="22"/>
        </w:rPr>
        <w:t xml:space="preserve"> oseb </w:t>
      </w:r>
      <w:proofErr w:type="spellStart"/>
      <w:r w:rsidRPr="00653398">
        <w:rPr>
          <w:rFonts w:ascii="Times New Roman" w:hAnsi="Times New Roman" w:cs="Times New Roman"/>
          <w:sz w:val="22"/>
          <w:szCs w:val="22"/>
        </w:rPr>
        <w:t>Transfeministična</w:t>
      </w:r>
      <w:proofErr w:type="spellEnd"/>
      <w:r w:rsidRPr="00653398">
        <w:rPr>
          <w:rFonts w:ascii="Times New Roman" w:hAnsi="Times New Roman" w:cs="Times New Roman"/>
          <w:sz w:val="22"/>
          <w:szCs w:val="22"/>
        </w:rPr>
        <w:t xml:space="preserve"> iniciativa </w:t>
      </w:r>
      <w:proofErr w:type="spellStart"/>
      <w:r w:rsidRPr="00653398">
        <w:rPr>
          <w:rFonts w:ascii="Times New Roman" w:hAnsi="Times New Roman" w:cs="Times New Roman"/>
          <w:sz w:val="22"/>
          <w:szCs w:val="22"/>
        </w:rPr>
        <w:t>TransAkcija</w:t>
      </w:r>
      <w:proofErr w:type="spellEnd"/>
      <w:r w:rsidRPr="00653398">
        <w:rPr>
          <w:rFonts w:ascii="Times New Roman" w:hAnsi="Times New Roman" w:cs="Times New Roman"/>
          <w:sz w:val="22"/>
          <w:szCs w:val="22"/>
        </w:rPr>
        <w:t xml:space="preserve"> </w:t>
      </w:r>
    </w:p>
    <w:p w14:paraId="015B38D9"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Zavod Tri, Zavod za trajnostne skupnostne prakse </w:t>
      </w:r>
    </w:p>
    <w:p w14:paraId="2C734CE9"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Zveza društev upokojencev Slovenije </w:t>
      </w:r>
    </w:p>
    <w:p w14:paraId="5E2E604F"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Zveza prijateljev mladine Domžale </w:t>
      </w:r>
    </w:p>
    <w:p w14:paraId="670E1732" w14:textId="77777777" w:rsid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Zveza prijateljev mladine Ljubljana Moste-Polje </w:t>
      </w:r>
    </w:p>
    <w:p w14:paraId="2E43D8E6" w14:textId="1F4CF98B" w:rsidR="001576A0" w:rsidRPr="00653398" w:rsidRDefault="001576A0" w:rsidP="00653398">
      <w:pPr>
        <w:pStyle w:val="Default"/>
        <w:numPr>
          <w:ilvl w:val="0"/>
          <w:numId w:val="13"/>
        </w:numPr>
        <w:jc w:val="both"/>
        <w:rPr>
          <w:rFonts w:ascii="Times New Roman" w:hAnsi="Times New Roman" w:cs="Times New Roman"/>
          <w:sz w:val="22"/>
          <w:szCs w:val="22"/>
        </w:rPr>
      </w:pPr>
      <w:r w:rsidRPr="00653398">
        <w:rPr>
          <w:rFonts w:ascii="Times New Roman" w:hAnsi="Times New Roman" w:cs="Times New Roman"/>
          <w:sz w:val="22"/>
          <w:szCs w:val="22"/>
        </w:rPr>
        <w:t xml:space="preserve">Zveza prijateljev mladine Slovenije </w:t>
      </w:r>
    </w:p>
    <w:p w14:paraId="7BE4CD36" w14:textId="77777777" w:rsidR="001576A0" w:rsidRPr="00A82F18" w:rsidRDefault="001576A0" w:rsidP="00653398">
      <w:pPr>
        <w:pStyle w:val="Default"/>
        <w:jc w:val="both"/>
        <w:rPr>
          <w:rFonts w:ascii="Times New Roman" w:hAnsi="Times New Roman" w:cs="Times New Roman"/>
          <w:sz w:val="22"/>
          <w:szCs w:val="22"/>
        </w:rPr>
      </w:pPr>
    </w:p>
    <w:p w14:paraId="4EF70A8B" w14:textId="13A192C5" w:rsidR="001576A0" w:rsidRPr="00FB2DDA" w:rsidRDefault="001576A0" w:rsidP="00653398">
      <w:pPr>
        <w:pStyle w:val="Default"/>
        <w:jc w:val="both"/>
        <w:rPr>
          <w:rFonts w:ascii="Times New Roman" w:hAnsi="Times New Roman" w:cs="Times New Roman"/>
          <w:sz w:val="44"/>
          <w:szCs w:val="44"/>
        </w:rPr>
      </w:pPr>
      <w:r w:rsidRPr="00A82F18">
        <w:rPr>
          <w:rFonts w:ascii="Times New Roman" w:hAnsi="Times New Roman" w:cs="Times New Roman"/>
          <w:sz w:val="22"/>
          <w:szCs w:val="22"/>
        </w:rPr>
        <w:t xml:space="preserve">Ključna prizadevanja EAPN Slovenija so usmerjena v odpravo revščine in socialne izključenosti vseh marginaliziranih skupin, posameznic in posameznikov, temelječ na njihovih izkušnjah in potrebah. Med ključnimi področji delovanja EAPN Slovenija so dolgotrajna oskrba, stanovanjska politika, </w:t>
      </w:r>
      <w:proofErr w:type="spellStart"/>
      <w:r w:rsidRPr="00A82F18">
        <w:rPr>
          <w:rFonts w:ascii="Times New Roman" w:hAnsi="Times New Roman" w:cs="Times New Roman"/>
          <w:sz w:val="22"/>
          <w:szCs w:val="22"/>
        </w:rPr>
        <w:t>prekarnost</w:t>
      </w:r>
      <w:proofErr w:type="spellEnd"/>
      <w:r w:rsidRPr="00A82F18">
        <w:rPr>
          <w:rFonts w:ascii="Times New Roman" w:hAnsi="Times New Roman" w:cs="Times New Roman"/>
          <w:sz w:val="22"/>
          <w:szCs w:val="22"/>
        </w:rPr>
        <w:t xml:space="preserve">, dostop do zdravstvenih storitev, </w:t>
      </w:r>
      <w:proofErr w:type="spellStart"/>
      <w:r w:rsidRPr="00A82F18">
        <w:rPr>
          <w:rFonts w:ascii="Times New Roman" w:hAnsi="Times New Roman" w:cs="Times New Roman"/>
          <w:sz w:val="22"/>
          <w:szCs w:val="22"/>
        </w:rPr>
        <w:t>intersekcionalnosti</w:t>
      </w:r>
      <w:proofErr w:type="spellEnd"/>
      <w:r w:rsidRPr="00A82F18">
        <w:rPr>
          <w:rFonts w:ascii="Times New Roman" w:hAnsi="Times New Roman" w:cs="Times New Roman"/>
          <w:sz w:val="22"/>
          <w:szCs w:val="22"/>
        </w:rPr>
        <w:t xml:space="preserve"> itn., pri čemer se vsebinski fokusi dopolnjujejo in dodajajo glede na interes in kapacitete članic.</w:t>
      </w:r>
    </w:p>
    <w:p w14:paraId="1B533022" w14:textId="77777777" w:rsidR="00242B72" w:rsidRDefault="00242B72" w:rsidP="00653398">
      <w:pPr>
        <w:pStyle w:val="Naslov1"/>
        <w:spacing w:before="0" w:line="240" w:lineRule="auto"/>
        <w:rPr>
          <w:b/>
          <w:bCs/>
        </w:rPr>
      </w:pPr>
    </w:p>
    <w:p w14:paraId="4790D721" w14:textId="3A7776AA" w:rsidR="00242B72" w:rsidRDefault="00242B72" w:rsidP="00274574">
      <w:pPr>
        <w:pStyle w:val="Naslov1"/>
        <w:rPr>
          <w:b/>
          <w:bCs/>
        </w:rPr>
      </w:pPr>
    </w:p>
    <w:p w14:paraId="1410234A" w14:textId="4A2684F4" w:rsidR="001576A0" w:rsidRDefault="001576A0" w:rsidP="001576A0"/>
    <w:p w14:paraId="42C771E3" w14:textId="7868E4DB" w:rsidR="001576A0" w:rsidRDefault="001576A0" w:rsidP="001576A0"/>
    <w:p w14:paraId="6B20AC21" w14:textId="77777777" w:rsidR="001576A0" w:rsidRPr="001576A0" w:rsidRDefault="001576A0" w:rsidP="001576A0"/>
    <w:p w14:paraId="7DF8917B" w14:textId="180A920B" w:rsidR="004D0005" w:rsidRPr="00A82F18" w:rsidRDefault="00653398" w:rsidP="00653398">
      <w:pPr>
        <w:pStyle w:val="Naslov1"/>
        <w:ind w:left="284"/>
        <w:rPr>
          <w:b/>
          <w:bCs/>
        </w:rPr>
      </w:pPr>
      <w:bookmarkStart w:id="1" w:name="_Toc116814137"/>
      <w:r>
        <w:rPr>
          <w:b/>
          <w:bCs/>
        </w:rPr>
        <w:lastRenderedPageBreak/>
        <w:t xml:space="preserve">2. </w:t>
      </w:r>
      <w:r w:rsidR="004D0005" w:rsidRPr="00A82F18">
        <w:rPr>
          <w:b/>
          <w:bCs/>
        </w:rPr>
        <w:t>KLJUČNE UGOTOVITVE LETOŠNJEGA POROČILA</w:t>
      </w:r>
      <w:bookmarkEnd w:id="1"/>
    </w:p>
    <w:p w14:paraId="385F002E" w14:textId="20569233" w:rsidR="004D0005" w:rsidRPr="00A82F18" w:rsidRDefault="004D0005" w:rsidP="004D0005"/>
    <w:p w14:paraId="435DB211" w14:textId="1125CB66" w:rsidR="004D0005" w:rsidRPr="00A82F18" w:rsidRDefault="004D0005" w:rsidP="004D0005">
      <w:pPr>
        <w:pStyle w:val="Odstavekseznama"/>
        <w:numPr>
          <w:ilvl w:val="0"/>
          <w:numId w:val="10"/>
        </w:numPr>
        <w:jc w:val="both"/>
      </w:pPr>
      <w:r w:rsidRPr="00A82F18">
        <w:t>Nevladne organizacije, ki se dnevno ukvarjajo s pomočjo osebam v ranljivem položaju opažaj</w:t>
      </w:r>
      <w:r w:rsidR="0051338F" w:rsidRPr="00A82F18">
        <w:t>o</w:t>
      </w:r>
      <w:r w:rsidRPr="00A82F18">
        <w:t xml:space="preserve"> </w:t>
      </w:r>
      <w:r w:rsidRPr="00A82F18">
        <w:rPr>
          <w:b/>
          <w:bCs/>
        </w:rPr>
        <w:t>kombiniran</w:t>
      </w:r>
      <w:r w:rsidR="0051338F" w:rsidRPr="00A82F18">
        <w:rPr>
          <w:b/>
          <w:bCs/>
        </w:rPr>
        <w:t>o</w:t>
      </w:r>
      <w:r w:rsidRPr="00A82F18">
        <w:rPr>
          <w:b/>
          <w:bCs/>
        </w:rPr>
        <w:t xml:space="preserve"> revščin</w:t>
      </w:r>
      <w:r w:rsidR="00A27682">
        <w:rPr>
          <w:b/>
          <w:bCs/>
        </w:rPr>
        <w:t>o</w:t>
      </w:r>
      <w:r w:rsidRPr="00A82F18">
        <w:rPr>
          <w:b/>
          <w:bCs/>
        </w:rPr>
        <w:t xml:space="preserve">, ki je posledica več dejavnikov, </w:t>
      </w:r>
      <w:r w:rsidRPr="00A27682">
        <w:t>i</w:t>
      </w:r>
      <w:r w:rsidRPr="00A82F18">
        <w:t xml:space="preserve">n katero država zagotovo ne naslavlja ustrezno. </w:t>
      </w:r>
    </w:p>
    <w:p w14:paraId="103B1324" w14:textId="77777777" w:rsidR="004D0005" w:rsidRPr="00A82F18" w:rsidRDefault="004D0005" w:rsidP="004D0005">
      <w:pPr>
        <w:pStyle w:val="Odstavekseznama"/>
        <w:numPr>
          <w:ilvl w:val="0"/>
          <w:numId w:val="10"/>
        </w:numPr>
        <w:jc w:val="both"/>
      </w:pPr>
      <w:r w:rsidRPr="00A82F18">
        <w:t xml:space="preserve">Sicer je država res priskočila na pomoč z izplačili enkratnih zneskov za ublažitev posledic (energetske) krize, a </w:t>
      </w:r>
      <w:r w:rsidRPr="00A82F18">
        <w:rPr>
          <w:b/>
          <w:bCs/>
        </w:rPr>
        <w:t>velike sistemske pomanjkljivosti, skozi katero pronicajo prav ti vzorci kombinirane revščine, so vse bolj kronične</w:t>
      </w:r>
      <w:r w:rsidRPr="00A82F18">
        <w:t xml:space="preserve">. </w:t>
      </w:r>
    </w:p>
    <w:p w14:paraId="2C5C91D7" w14:textId="61EF8273" w:rsidR="004D0005" w:rsidRPr="00A82F18" w:rsidRDefault="004D0005" w:rsidP="004D0005">
      <w:pPr>
        <w:pStyle w:val="Odstavekseznama"/>
        <w:numPr>
          <w:ilvl w:val="0"/>
          <w:numId w:val="10"/>
        </w:numPr>
        <w:jc w:val="both"/>
      </w:pPr>
      <w:r w:rsidRPr="00A82F18">
        <w:t xml:space="preserve">Tako je ta ista država recimo s </w:t>
      </w:r>
      <w:r w:rsidRPr="00A82F18">
        <w:rPr>
          <w:b/>
          <w:bCs/>
        </w:rPr>
        <w:t>prenosom varstvenega dodatka</w:t>
      </w:r>
      <w:r w:rsidRPr="00A82F18">
        <w:t xml:space="preserve"> iz sistema socialnega zavarovanja v sistem socialnega varstva drastično znižala število prejemnikov </w:t>
      </w:r>
      <w:r w:rsidR="005B5D84" w:rsidRPr="00A82F18">
        <w:t xml:space="preserve">in prejemnic </w:t>
      </w:r>
      <w:r w:rsidRPr="00A82F18">
        <w:t xml:space="preserve">varstvenega dodatka, in še dandanes potencialni upravičenci </w:t>
      </w:r>
      <w:r w:rsidR="005B5D84" w:rsidRPr="00A82F18">
        <w:t xml:space="preserve">in upravičenke </w:t>
      </w:r>
      <w:r w:rsidRPr="00A82F18">
        <w:t xml:space="preserve">ne upajo vložiti vloge za varstveni dodatek, ker verjamejo da bodo zaradi tega ob hišo ali zemljo. Prav tako je </w:t>
      </w:r>
      <w:r w:rsidRPr="00A82F18">
        <w:rPr>
          <w:b/>
          <w:bCs/>
        </w:rPr>
        <w:t>izračun višine minimalnih življenjskih stroškov</w:t>
      </w:r>
      <w:r w:rsidRPr="00A82F18">
        <w:t xml:space="preserve"> (</w:t>
      </w:r>
      <w:r w:rsidRPr="009C5E9C">
        <w:t xml:space="preserve">zadnji je bil </w:t>
      </w:r>
      <w:r w:rsidR="00A27682" w:rsidRPr="009C5E9C">
        <w:t>pravkar opravljen</w:t>
      </w:r>
      <w:r w:rsidRPr="009C5E9C">
        <w:t xml:space="preserve"> (iz ocene stroškov v letu 20</w:t>
      </w:r>
      <w:r w:rsidR="00A27682" w:rsidRPr="009C5E9C">
        <w:t>22</w:t>
      </w:r>
      <w:r w:rsidRPr="009C5E9C">
        <w:t xml:space="preserve"> in strukture izdatkov v letu 201</w:t>
      </w:r>
      <w:r w:rsidR="00A27682" w:rsidRPr="009C5E9C">
        <w:t>8</w:t>
      </w:r>
      <w:r w:rsidRPr="009C5E9C">
        <w:t>)</w:t>
      </w:r>
      <w:r w:rsidRPr="00A82F18">
        <w:t xml:space="preserve"> </w:t>
      </w:r>
      <w:r w:rsidR="00A27682">
        <w:t xml:space="preserve">vsakokratno </w:t>
      </w:r>
      <w:r w:rsidRPr="00A82F18">
        <w:t xml:space="preserve">podvržen političnim pritiskom debate o »pasti revščine«, in posledično politično sprejeta višina minimalnih stroškov (od katerih je odvisna višina cele vrsta socialnih transferjev) ni enaka izračunu. </w:t>
      </w:r>
    </w:p>
    <w:p w14:paraId="1A26DC4A" w14:textId="2C569DCC" w:rsidR="004D0005" w:rsidRPr="00A82F18" w:rsidRDefault="004D0005" w:rsidP="004D0005">
      <w:pPr>
        <w:pStyle w:val="Odstavekseznama"/>
        <w:numPr>
          <w:ilvl w:val="0"/>
          <w:numId w:val="10"/>
        </w:numPr>
        <w:jc w:val="both"/>
      </w:pPr>
      <w:r w:rsidRPr="00A82F18">
        <w:t xml:space="preserve">Hkrati pa </w:t>
      </w:r>
      <w:r w:rsidRPr="00A82F18">
        <w:rPr>
          <w:b/>
          <w:bCs/>
        </w:rPr>
        <w:t>plače zaposlenih ne dohajajo vse višjih mesečnih življenjskih stroškov</w:t>
      </w:r>
      <w:r w:rsidRPr="00A82F18">
        <w:t xml:space="preserve">, kar se morebiti še najbolj odraža ob vse višjih cenah tržnih </w:t>
      </w:r>
      <w:r w:rsidR="00A27682">
        <w:t xml:space="preserve">stanovanjskih </w:t>
      </w:r>
      <w:r w:rsidRPr="00A82F18">
        <w:t xml:space="preserve">najemnin, ki so popolnoma izven kakršnekoli javne regulacije. Dvig življenjskih stroškov ob epidemiji nizkih plač pa proizvaja vse več uporabnikov nevladnih organizacij, ki krpajo družinski proračun z delom na črno. </w:t>
      </w:r>
    </w:p>
    <w:p w14:paraId="717F5EE4" w14:textId="4B3D8654" w:rsidR="0051338F" w:rsidRPr="00A82F18" w:rsidRDefault="004D0005" w:rsidP="0051338F">
      <w:pPr>
        <w:pStyle w:val="Odstavekseznama"/>
        <w:numPr>
          <w:ilvl w:val="0"/>
          <w:numId w:val="10"/>
        </w:numPr>
        <w:jc w:val="both"/>
      </w:pPr>
      <w:r w:rsidRPr="00A82F18">
        <w:t xml:space="preserve">Obenem pa </w:t>
      </w:r>
      <w:r w:rsidRPr="00A82F18">
        <w:rPr>
          <w:b/>
          <w:bCs/>
        </w:rPr>
        <w:t xml:space="preserve">preveliko poudarjanje nadzorstvene in administrativne funkcije socialnega varstva na eni strani ob stihijskih trgih na drugi strani </w:t>
      </w:r>
      <w:r w:rsidRPr="00A82F18">
        <w:t>(trg dela, stanovanjski trg) ne samo da povzroča ogromno stisk posameznika</w:t>
      </w:r>
      <w:r w:rsidR="005B5D84" w:rsidRPr="00A82F18">
        <w:t xml:space="preserve"> in posameznice</w:t>
      </w:r>
      <w:r w:rsidRPr="00A82F18">
        <w:t xml:space="preserve">, ki </w:t>
      </w:r>
      <w:r w:rsidR="00A27682">
        <w:t>sta</w:t>
      </w:r>
      <w:r w:rsidRPr="00A82F18">
        <w:t xml:space="preserve"> v ranljivi situacijah skorajda avtomatsko stigmatiziran</w:t>
      </w:r>
      <w:r w:rsidR="00A27682">
        <w:t>a</w:t>
      </w:r>
      <w:r w:rsidR="005B5D84" w:rsidRPr="00A82F18">
        <w:t xml:space="preserve"> oziroma stigmatizirana</w:t>
      </w:r>
      <w:r w:rsidRPr="00A82F18">
        <w:t xml:space="preserve">. Temveč tudi </w:t>
      </w:r>
      <w:r w:rsidR="0051338F" w:rsidRPr="00A82F18">
        <w:t xml:space="preserve">recimo </w:t>
      </w:r>
      <w:r w:rsidRPr="00A82F18">
        <w:t xml:space="preserve">grobo pokaže vse pomanjkljivosti </w:t>
      </w:r>
      <w:r w:rsidRPr="00A82F18">
        <w:rPr>
          <w:b/>
          <w:bCs/>
        </w:rPr>
        <w:t>javnega sistema pomoči žrtvam nasilja v družini. Katerih je po pričevanju nevladnih organizacij vse več.</w:t>
      </w:r>
      <w:r w:rsidRPr="00A82F18">
        <w:t xml:space="preserve"> In katere se znajdejo ne »samo« v krogu nasilja, temveč praviloma tudi v krogu revščine. </w:t>
      </w:r>
    </w:p>
    <w:p w14:paraId="37B66056" w14:textId="47870462" w:rsidR="00E84ACA" w:rsidRPr="00A82F18" w:rsidRDefault="004D0005" w:rsidP="00274574">
      <w:pPr>
        <w:pStyle w:val="Odstavekseznama"/>
        <w:numPr>
          <w:ilvl w:val="0"/>
          <w:numId w:val="10"/>
        </w:numPr>
        <w:jc w:val="both"/>
      </w:pPr>
      <w:r w:rsidRPr="00A82F18">
        <w:t>Društva in zavodi, ki delajo neposredno z ranljivi</w:t>
      </w:r>
      <w:r w:rsidR="00A27682">
        <w:t>mi</w:t>
      </w:r>
      <w:r w:rsidRPr="00A82F18">
        <w:t xml:space="preserve"> skupinami prebivalstva, </w:t>
      </w:r>
      <w:r w:rsidR="005B5D84" w:rsidRPr="00A82F18">
        <w:t xml:space="preserve">in </w:t>
      </w:r>
      <w:r w:rsidRPr="00A82F18">
        <w:t xml:space="preserve">s katerimi smo opravili pogovore, medtem opažajo, da je med njihovimi uporabniki vse več </w:t>
      </w:r>
      <w:r w:rsidRPr="00A82F18">
        <w:rPr>
          <w:b/>
          <w:bCs/>
        </w:rPr>
        <w:t>revnih zaposlenih</w:t>
      </w:r>
      <w:r w:rsidRPr="00A82F18">
        <w:t xml:space="preserve">, torej zaposlenih, ki sicer prejemajo redne dohodke iz dela, a so le ti prenizki. V veliko primerih te osebe potem rešujejo svojo situacijo z dodatnim delom na črno; </w:t>
      </w:r>
      <w:r w:rsidR="00E84ACA" w:rsidRPr="00A82F18">
        <w:rPr>
          <w:b/>
          <w:bCs/>
        </w:rPr>
        <w:t>veliko je</w:t>
      </w:r>
      <w:r w:rsidR="00E84ACA" w:rsidRPr="00A82F18">
        <w:t xml:space="preserve"> </w:t>
      </w:r>
      <w:r w:rsidR="00E84ACA" w:rsidRPr="00A82F18">
        <w:rPr>
          <w:b/>
          <w:bCs/>
        </w:rPr>
        <w:t>dolgov iz naslova plačila osnovnih mesečnih življenjskih stroškov</w:t>
      </w:r>
      <w:r w:rsidR="00E84ACA" w:rsidRPr="00A82F18">
        <w:t xml:space="preserve">. Odklopov elektrike je tako še vedno preveč; </w:t>
      </w:r>
      <w:r w:rsidR="00A27682">
        <w:t xml:space="preserve">opažajo </w:t>
      </w:r>
      <w:r w:rsidRPr="00A82F18">
        <w:t xml:space="preserve">zelo težko situacijo oseb, ki </w:t>
      </w:r>
      <w:r w:rsidRPr="00A82F18">
        <w:rPr>
          <w:b/>
          <w:bCs/>
        </w:rPr>
        <w:t>prejemajo (zelo nizka) nadomestila za invalidnost</w:t>
      </w:r>
      <w:r w:rsidRPr="00A82F18">
        <w:t xml:space="preserve">; porast ločitev, predvsem zaradi </w:t>
      </w:r>
      <w:r w:rsidRPr="00A82F18">
        <w:rPr>
          <w:b/>
          <w:bCs/>
        </w:rPr>
        <w:t>posledic nasilja v družini.</w:t>
      </w:r>
      <w:r w:rsidRPr="00A82F18">
        <w:t xml:space="preserve"> Večinoma so to ženske, ki se umikajo, več kot 90 odstotkov je primerov, ko se mame umaknejo z otroki. Žrtev partnerskega nasilja pa praktično dostikrat nima nobenih ustreznih pogojev, se pravi da nima kam iti, da ne more kar čez noč najti druge, tj. ustrezne nastanitve, obenem pa </w:t>
      </w:r>
      <w:r w:rsidR="00A27682">
        <w:t xml:space="preserve">se </w:t>
      </w:r>
      <w:r w:rsidRPr="00A82F18">
        <w:t>cene najemnin opazno zvišujejo</w:t>
      </w:r>
      <w:r w:rsidR="0051338F" w:rsidRPr="00A82F18">
        <w:t xml:space="preserve">; </w:t>
      </w:r>
      <w:r w:rsidR="0051338F" w:rsidRPr="00A82F18">
        <w:rPr>
          <w:b/>
          <w:bCs/>
        </w:rPr>
        <w:t>v</w:t>
      </w:r>
      <w:r w:rsidRPr="00A82F18">
        <w:rPr>
          <w:b/>
          <w:bCs/>
        </w:rPr>
        <w:t>edno več je enostarševskih družin, ki živijo v slabih ekonomskih razmerah.</w:t>
      </w:r>
      <w:r w:rsidRPr="00A82F18">
        <w:t xml:space="preserve"> Te družine, ki živijo v revščini</w:t>
      </w:r>
      <w:r w:rsidR="00A27682">
        <w:t>,</w:t>
      </w:r>
      <w:r w:rsidRPr="00A82F18">
        <w:t xml:space="preserve"> niso vedno rezultat nasilja. Ugotavlja se tudi, da je v veliko družinah, ki živijo v revščini prisotna bolezen, tako bolezen staršev ali otrok</w:t>
      </w:r>
      <w:r w:rsidR="0051338F" w:rsidRPr="00A82F18">
        <w:t xml:space="preserve">; </w:t>
      </w:r>
      <w:r w:rsidR="00A27682">
        <w:t xml:space="preserve">opažajo </w:t>
      </w:r>
      <w:r w:rsidR="0051338F" w:rsidRPr="00A82F18">
        <w:t>o</w:t>
      </w:r>
      <w:r w:rsidRPr="00A82F18">
        <w:t xml:space="preserve">dprto </w:t>
      </w:r>
      <w:r w:rsidRPr="00A82F18">
        <w:rPr>
          <w:b/>
          <w:bCs/>
        </w:rPr>
        <w:t>diskriminacijo pri dostopu do (najemnih) stanovanj</w:t>
      </w:r>
      <w:r w:rsidR="0051338F" w:rsidRPr="00A82F18">
        <w:rPr>
          <w:b/>
          <w:bCs/>
        </w:rPr>
        <w:t xml:space="preserve">; </w:t>
      </w:r>
      <w:r w:rsidRPr="00A82F18">
        <w:t>narašča</w:t>
      </w:r>
      <w:r w:rsidR="0051338F" w:rsidRPr="00A82F18">
        <w:t>nje</w:t>
      </w:r>
      <w:r w:rsidRPr="00A82F18">
        <w:t xml:space="preserve"> </w:t>
      </w:r>
      <w:r w:rsidRPr="00A82F18">
        <w:rPr>
          <w:b/>
          <w:bCs/>
        </w:rPr>
        <w:t>število brezdomnih žensk</w:t>
      </w:r>
      <w:r w:rsidR="0051338F" w:rsidRPr="00A82F18">
        <w:t xml:space="preserve">; </w:t>
      </w:r>
      <w:r w:rsidRPr="00A82F18">
        <w:t xml:space="preserve"> predvideva</w:t>
      </w:r>
      <w:r w:rsidR="0051338F" w:rsidRPr="00A82F18">
        <w:t>jo</w:t>
      </w:r>
      <w:r w:rsidRPr="00A82F18">
        <w:t xml:space="preserve">, da se </w:t>
      </w:r>
      <w:r w:rsidRPr="00A82F18">
        <w:rPr>
          <w:b/>
          <w:bCs/>
        </w:rPr>
        <w:t>bo zgodil porast težav v duševnem zdravju oseb</w:t>
      </w:r>
      <w:r w:rsidR="0051338F" w:rsidRPr="00A82F18">
        <w:t>. N</w:t>
      </w:r>
      <w:r w:rsidRPr="00A82F18">
        <w:t>a TOM telefonu® – anonimnem telefonu za otroke in mladostnike</w:t>
      </w:r>
      <w:r w:rsidR="00A27682">
        <w:t xml:space="preserve"> </w:t>
      </w:r>
      <w:r w:rsidRPr="00A82F18">
        <w:t>se že od konca prvega vala epidemije zaznava</w:t>
      </w:r>
      <w:r w:rsidR="00E84ACA" w:rsidRPr="00A82F18">
        <w:t>jo</w:t>
      </w:r>
      <w:r w:rsidRPr="00A82F18">
        <w:t xml:space="preserve"> veliko duševno stisko tudi pri otrocih in mladostnikih</w:t>
      </w:r>
      <w:r w:rsidR="0051338F" w:rsidRPr="00A82F18">
        <w:t>; v</w:t>
      </w:r>
      <w:r w:rsidRPr="00A82F18">
        <w:t xml:space="preserve">se več je </w:t>
      </w:r>
      <w:r w:rsidRPr="00A82F18">
        <w:rPr>
          <w:b/>
          <w:bCs/>
        </w:rPr>
        <w:t>starejših uporabnikov, iz (ženskih) enočlanskih gospodinjstev</w:t>
      </w:r>
      <w:r w:rsidRPr="00A82F18">
        <w:t xml:space="preserve"> z zelo slabo socialno mrežo</w:t>
      </w:r>
      <w:r w:rsidR="0051338F" w:rsidRPr="00A82F18">
        <w:t>;</w:t>
      </w:r>
      <w:r w:rsidR="00E84ACA" w:rsidRPr="00A82F18">
        <w:t xml:space="preserve"> </w:t>
      </w:r>
      <w:r w:rsidR="0051338F" w:rsidRPr="00A82F18">
        <w:t>š</w:t>
      </w:r>
      <w:r w:rsidRPr="00A82F18">
        <w:t xml:space="preserve">e vedno je veliko oseb </w:t>
      </w:r>
      <w:r w:rsidRPr="00A82F18">
        <w:rPr>
          <w:b/>
          <w:bCs/>
        </w:rPr>
        <w:t>pod-informiranih glede možnosti pomoči.</w:t>
      </w:r>
      <w:r w:rsidRPr="00A82F18">
        <w:t xml:space="preserve"> Osebe dostikrat ne vedo, da jim tudi kot zaposlenim pripadajo določene pomoči iz javnih sredstev, ne vedo za humanitarne organizacije, ki jim lahko pomagajo tudi finančno</w:t>
      </w:r>
      <w:r w:rsidR="0051338F" w:rsidRPr="00A82F18">
        <w:t>; v</w:t>
      </w:r>
      <w:r w:rsidRPr="00A82F18">
        <w:t xml:space="preserve"> ranljivem položaju posameznika je zelo veliko odvisno od njegove (širše) </w:t>
      </w:r>
      <w:r w:rsidRPr="00A82F18">
        <w:rPr>
          <w:b/>
          <w:bCs/>
        </w:rPr>
        <w:t>socialne mreže, ki pa je te osebe dostikrat preprosto nimajo</w:t>
      </w:r>
      <w:r w:rsidRPr="00A82F18">
        <w:t xml:space="preserve">.. </w:t>
      </w:r>
    </w:p>
    <w:p w14:paraId="524EEBBC" w14:textId="66373994" w:rsidR="0001466E" w:rsidRPr="00A82F18" w:rsidRDefault="0001466E" w:rsidP="0001466E">
      <w:pPr>
        <w:pStyle w:val="Odstavekseznama"/>
        <w:numPr>
          <w:ilvl w:val="0"/>
          <w:numId w:val="10"/>
        </w:numPr>
        <w:jc w:val="both"/>
        <w:rPr>
          <w:b/>
          <w:bCs/>
        </w:rPr>
      </w:pPr>
      <w:bookmarkStart w:id="2" w:name="_Hlk116220499"/>
      <w:r w:rsidRPr="00A82F18">
        <w:t xml:space="preserve">Večje nevladne organizacije, vključene v pogovor, medtem tudi opozarjajo, da so v zadnjem letu bile humanitarne organizacije deležne </w:t>
      </w:r>
      <w:r w:rsidRPr="00A82F18">
        <w:rPr>
          <w:b/>
          <w:bCs/>
        </w:rPr>
        <w:t xml:space="preserve">manj materialnih in finančnih donacij, potrebe pa ostajajo enake oz. jih letošnjo zimo pričakujemo še več. </w:t>
      </w:r>
    </w:p>
    <w:bookmarkEnd w:id="2"/>
    <w:p w14:paraId="49E09DF5" w14:textId="77777777" w:rsidR="00E84ACA" w:rsidRPr="00E84ACA" w:rsidRDefault="00E84ACA" w:rsidP="00E84ACA">
      <w:pPr>
        <w:jc w:val="both"/>
      </w:pPr>
    </w:p>
    <w:p w14:paraId="2C242B3C" w14:textId="02526672" w:rsidR="00D24592" w:rsidRDefault="004851DB" w:rsidP="00274574">
      <w:pPr>
        <w:pStyle w:val="Naslov1"/>
        <w:rPr>
          <w:b/>
          <w:bCs/>
        </w:rPr>
      </w:pPr>
      <w:bookmarkStart w:id="3" w:name="_Toc116814138"/>
      <w:r>
        <w:rPr>
          <w:b/>
          <w:bCs/>
        </w:rPr>
        <w:lastRenderedPageBreak/>
        <w:t xml:space="preserve">2. </w:t>
      </w:r>
      <w:r w:rsidR="00D24592">
        <w:rPr>
          <w:b/>
          <w:bCs/>
        </w:rPr>
        <w:t>REVŠ</w:t>
      </w:r>
      <w:r w:rsidR="00325B96">
        <w:rPr>
          <w:b/>
          <w:bCs/>
        </w:rPr>
        <w:t>Č</w:t>
      </w:r>
      <w:r w:rsidR="00D24592">
        <w:rPr>
          <w:b/>
          <w:bCs/>
        </w:rPr>
        <w:t>INA IN MATERIALNA PRIKRAJŠANOST</w:t>
      </w:r>
      <w:bookmarkEnd w:id="3"/>
    </w:p>
    <w:p w14:paraId="584F5150" w14:textId="77777777" w:rsidR="00EA4853" w:rsidRDefault="00EA4853" w:rsidP="00D24592">
      <w:pPr>
        <w:spacing w:after="0" w:line="240" w:lineRule="auto"/>
        <w:jc w:val="both"/>
      </w:pPr>
    </w:p>
    <w:p w14:paraId="15D41AD5" w14:textId="6217BEAD" w:rsidR="00D24592" w:rsidRPr="00CC71F2" w:rsidRDefault="00D24592" w:rsidP="00D24592">
      <w:pPr>
        <w:spacing w:after="0" w:line="240" w:lineRule="auto"/>
        <w:jc w:val="both"/>
        <w:rPr>
          <w:rFonts w:ascii="Times New Roman" w:hAnsi="Times New Roman" w:cs="Times New Roman"/>
        </w:rPr>
      </w:pPr>
      <w:r w:rsidRPr="00D24592">
        <w:rPr>
          <w:rFonts w:ascii="Times New Roman" w:hAnsi="Times New Roman" w:cs="Times New Roman"/>
        </w:rPr>
        <w:t xml:space="preserve">Prag tveganja revščine </w:t>
      </w:r>
      <w:r w:rsidR="00CE24A0">
        <w:rPr>
          <w:rFonts w:ascii="Times New Roman" w:hAnsi="Times New Roman" w:cs="Times New Roman"/>
        </w:rPr>
        <w:t xml:space="preserve">v Sloveniji </w:t>
      </w:r>
      <w:r w:rsidRPr="00D24592">
        <w:rPr>
          <w:rFonts w:ascii="Times New Roman" w:hAnsi="Times New Roman" w:cs="Times New Roman"/>
        </w:rPr>
        <w:t xml:space="preserve">je </w:t>
      </w:r>
      <w:r w:rsidR="00CE24A0">
        <w:rPr>
          <w:rFonts w:ascii="Times New Roman" w:hAnsi="Times New Roman" w:cs="Times New Roman"/>
        </w:rPr>
        <w:t xml:space="preserve">leta 2021 </w:t>
      </w:r>
      <w:r w:rsidRPr="00D24592">
        <w:rPr>
          <w:rFonts w:ascii="Times New Roman" w:hAnsi="Times New Roman" w:cs="Times New Roman"/>
        </w:rPr>
        <w:t>znašal 771 EUR na mesec</w:t>
      </w:r>
      <w:r w:rsidR="00CE24A0">
        <w:rPr>
          <w:rFonts w:ascii="Times New Roman" w:hAnsi="Times New Roman" w:cs="Times New Roman"/>
        </w:rPr>
        <w:t>. P</w:t>
      </w:r>
      <w:r w:rsidRPr="00D24592">
        <w:rPr>
          <w:rFonts w:ascii="Times New Roman" w:hAnsi="Times New Roman" w:cs="Times New Roman"/>
        </w:rPr>
        <w:t xml:space="preserve">od njim je živelo 11,7 % prebivalcev </w:t>
      </w:r>
      <w:r w:rsidR="00E84ACA" w:rsidRPr="00CC71F2">
        <w:rPr>
          <w:rFonts w:ascii="Times New Roman" w:hAnsi="Times New Roman" w:cs="Times New Roman"/>
        </w:rPr>
        <w:t xml:space="preserve">in prebivalk </w:t>
      </w:r>
      <w:r w:rsidRPr="00CC71F2">
        <w:rPr>
          <w:rFonts w:ascii="Times New Roman" w:hAnsi="Times New Roman" w:cs="Times New Roman"/>
        </w:rPr>
        <w:t>Slovenije. Tveganju socialne izključenosti je bilo izpostavljenih 13,2 % oseb.</w:t>
      </w:r>
    </w:p>
    <w:p w14:paraId="58572DF1" w14:textId="674D11CB" w:rsidR="00D24592" w:rsidRPr="00CC71F2" w:rsidRDefault="00D24592" w:rsidP="00D24592">
      <w:pPr>
        <w:spacing w:after="0" w:line="240" w:lineRule="auto"/>
        <w:jc w:val="both"/>
        <w:rPr>
          <w:rFonts w:ascii="Times New Roman" w:hAnsi="Times New Roman" w:cs="Times New Roman"/>
        </w:rPr>
      </w:pPr>
      <w:r w:rsidRPr="00CC71F2">
        <w:rPr>
          <w:rFonts w:ascii="Times New Roman" w:hAnsi="Times New Roman" w:cs="Times New Roman"/>
        </w:rPr>
        <w:t>Stopnja tveganja revščine je bila v 2021 11,7-odstotna in se je v primerjavi z letom prej znižala za 0,7 odstotne točke. Z dohodkom, nižjim od praga tveganja revščine, je živelo približno 243.000 prebivalcev</w:t>
      </w:r>
      <w:r w:rsidR="00E84ACA" w:rsidRPr="00CC71F2">
        <w:rPr>
          <w:rFonts w:ascii="Times New Roman" w:hAnsi="Times New Roman" w:cs="Times New Roman"/>
        </w:rPr>
        <w:t xml:space="preserve"> in prebivalk </w:t>
      </w:r>
      <w:r w:rsidRPr="00CC71F2">
        <w:rPr>
          <w:rFonts w:ascii="Times New Roman" w:hAnsi="Times New Roman" w:cs="Times New Roman"/>
        </w:rPr>
        <w:t>Slovenije.</w:t>
      </w:r>
    </w:p>
    <w:p w14:paraId="7BC0C7DC" w14:textId="124D72BA" w:rsidR="00D24592" w:rsidRPr="00CC71F2" w:rsidRDefault="00D24592" w:rsidP="00D24592">
      <w:pPr>
        <w:spacing w:after="0" w:line="240" w:lineRule="auto"/>
        <w:jc w:val="both"/>
        <w:rPr>
          <w:rFonts w:ascii="Times New Roman" w:hAnsi="Times New Roman" w:cs="Times New Roman"/>
          <w:b/>
          <w:bCs/>
          <w:shd w:val="clear" w:color="auto" w:fill="FFFFFF"/>
        </w:rPr>
      </w:pPr>
      <w:r w:rsidRPr="00CC71F2">
        <w:rPr>
          <w:rFonts w:ascii="Times New Roman" w:hAnsi="Times New Roman" w:cs="Times New Roman"/>
          <w:shd w:val="clear" w:color="auto" w:fill="FFFFFF"/>
        </w:rPr>
        <w:t>Prag tveganja revščine je za enočlansko gospodinjstvo znašal 771</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EUR na mesec oz. 32</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EUR več kot v prejšnjem letu, za štiričlansko družino (dva odrasla in dva otroka, mlajša od 14 let) 1.619</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EUR, za dvočlansko gospodinjstvo brez otrok pa 1.156</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EUR na mesec.</w:t>
      </w:r>
    </w:p>
    <w:p w14:paraId="443DAFFA" w14:textId="77777777" w:rsidR="00D24592" w:rsidRPr="00CC71F2" w:rsidRDefault="00D24592" w:rsidP="00D24592">
      <w:pPr>
        <w:spacing w:after="0" w:line="240" w:lineRule="auto"/>
        <w:jc w:val="both"/>
        <w:rPr>
          <w:rFonts w:ascii="Times New Roman" w:hAnsi="Times New Roman" w:cs="Times New Roman"/>
          <w:b/>
          <w:bCs/>
          <w:shd w:val="clear" w:color="auto" w:fill="FFFFFF"/>
        </w:rPr>
      </w:pPr>
    </w:p>
    <w:p w14:paraId="1CD4B6F7" w14:textId="77777777" w:rsidR="00E84ACA" w:rsidRPr="00CC71F2" w:rsidRDefault="00D24592" w:rsidP="00D24592">
      <w:pPr>
        <w:spacing w:after="0" w:line="240" w:lineRule="auto"/>
        <w:jc w:val="both"/>
        <w:rPr>
          <w:rFonts w:ascii="Times New Roman" w:hAnsi="Times New Roman" w:cs="Times New Roman"/>
          <w:b/>
          <w:bCs/>
          <w:shd w:val="clear" w:color="auto" w:fill="FFFFFF"/>
        </w:rPr>
      </w:pPr>
      <w:r w:rsidRPr="00CC71F2">
        <w:rPr>
          <w:rFonts w:ascii="Times New Roman" w:hAnsi="Times New Roman" w:cs="Times New Roman"/>
          <w:shd w:val="clear" w:color="auto" w:fill="FFFFFF"/>
        </w:rPr>
        <w:t>Med 243.000 osebami, živečimi z dohodki, nižjimi od praga tveganja revščine, je bilo 85.000 upokojencev</w:t>
      </w:r>
      <w:r w:rsidR="00E84ACA" w:rsidRPr="00CC71F2">
        <w:rPr>
          <w:rFonts w:ascii="Times New Roman" w:hAnsi="Times New Roman" w:cs="Times New Roman"/>
          <w:shd w:val="clear" w:color="auto" w:fill="FFFFFF"/>
        </w:rPr>
        <w:t xml:space="preserve"> in upokojenk</w:t>
      </w:r>
      <w:r w:rsidRPr="00CC71F2">
        <w:rPr>
          <w:rFonts w:ascii="Times New Roman" w:hAnsi="Times New Roman" w:cs="Times New Roman"/>
          <w:shd w:val="clear" w:color="auto" w:fill="FFFFFF"/>
        </w:rPr>
        <w:t>, 46.000 delovno aktivnih, 40.000 mladoletnih otrok, 38.000 brezposelnih in 34.000 drugih oseb (nezmožnih za delo, gospodinj, študentov</w:t>
      </w:r>
      <w:r w:rsidR="00E84ACA" w:rsidRPr="00CC71F2">
        <w:rPr>
          <w:rFonts w:ascii="Times New Roman" w:hAnsi="Times New Roman" w:cs="Times New Roman"/>
          <w:shd w:val="clear" w:color="auto" w:fill="FFFFFF"/>
        </w:rPr>
        <w:t xml:space="preserve"> in študentk</w:t>
      </w:r>
      <w:r w:rsidRPr="00CC71F2">
        <w:rPr>
          <w:rFonts w:ascii="Times New Roman" w:hAnsi="Times New Roman" w:cs="Times New Roman"/>
          <w:shd w:val="clear" w:color="auto" w:fill="FFFFFF"/>
        </w:rPr>
        <w:t>, drugih neaktivnih in nerazvrščenih oseb).</w:t>
      </w:r>
    </w:p>
    <w:p w14:paraId="540B4B4C" w14:textId="77777777" w:rsidR="00E84ACA" w:rsidRPr="00CC71F2" w:rsidRDefault="00E84ACA" w:rsidP="00D24592">
      <w:pPr>
        <w:spacing w:after="0" w:line="240" w:lineRule="auto"/>
        <w:jc w:val="both"/>
        <w:rPr>
          <w:rFonts w:ascii="Times New Roman" w:hAnsi="Times New Roman" w:cs="Times New Roman"/>
          <w:b/>
          <w:bCs/>
          <w:shd w:val="clear" w:color="auto" w:fill="FFFFFF"/>
        </w:rPr>
      </w:pPr>
    </w:p>
    <w:p w14:paraId="45EE8CC5" w14:textId="277BD0F0" w:rsidR="00EA1296" w:rsidRPr="00CC71F2" w:rsidRDefault="00D24592" w:rsidP="00D24592">
      <w:pPr>
        <w:spacing w:after="0" w:line="240" w:lineRule="auto"/>
        <w:jc w:val="both"/>
        <w:rPr>
          <w:rFonts w:ascii="Times New Roman" w:hAnsi="Times New Roman" w:cs="Times New Roman"/>
          <w:b/>
          <w:bCs/>
          <w:shd w:val="clear" w:color="auto" w:fill="FFFFFF"/>
        </w:rPr>
      </w:pPr>
      <w:r w:rsidRPr="00CC71F2">
        <w:rPr>
          <w:rFonts w:ascii="Times New Roman" w:hAnsi="Times New Roman" w:cs="Times New Roman"/>
          <w:shd w:val="clear" w:color="auto" w:fill="FFFFFF"/>
        </w:rPr>
        <w:t>Če v dohodek ne bi šteli socialnih transferjev (družinskih in socialnih prejemkov), bi bila stopnja tveganja revščine 21,2-odstotna. Če bi od dohodka odšteli še pokojnine, bi se stopnja tveganja revščine zvišala na 40,3</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w:t>
      </w:r>
    </w:p>
    <w:p w14:paraId="3C658069" w14:textId="77777777" w:rsidR="00EA1296" w:rsidRPr="00CC71F2" w:rsidRDefault="00EA1296" w:rsidP="00D24592">
      <w:pPr>
        <w:spacing w:after="0" w:line="240" w:lineRule="auto"/>
        <w:jc w:val="both"/>
        <w:rPr>
          <w:rFonts w:ascii="Times New Roman" w:hAnsi="Times New Roman" w:cs="Times New Roman"/>
          <w:b/>
          <w:bCs/>
          <w:shd w:val="clear" w:color="auto" w:fill="FFFFFF"/>
        </w:rPr>
      </w:pPr>
    </w:p>
    <w:p w14:paraId="00EC84B2" w14:textId="77777777" w:rsidR="00EA1296" w:rsidRPr="00CC71F2" w:rsidRDefault="00D24592" w:rsidP="00D24592">
      <w:pPr>
        <w:spacing w:after="0" w:line="240" w:lineRule="auto"/>
        <w:jc w:val="both"/>
        <w:rPr>
          <w:rFonts w:ascii="Times New Roman" w:hAnsi="Times New Roman" w:cs="Times New Roman"/>
        </w:rPr>
      </w:pPr>
      <w:r w:rsidRPr="00CC71F2">
        <w:rPr>
          <w:rFonts w:ascii="Times New Roman" w:hAnsi="Times New Roman" w:cs="Times New Roman"/>
          <w:shd w:val="clear" w:color="auto" w:fill="FFFFFF"/>
        </w:rPr>
        <w:t xml:space="preserve">Dohodek je bil med gospodinjstvi porazdeljen nekoliko enakomerneje, saj se je vrednost </w:t>
      </w:r>
      <w:proofErr w:type="spellStart"/>
      <w:r w:rsidRPr="00CC71F2">
        <w:rPr>
          <w:rFonts w:ascii="Times New Roman" w:hAnsi="Times New Roman" w:cs="Times New Roman"/>
          <w:shd w:val="clear" w:color="auto" w:fill="FFFFFF"/>
        </w:rPr>
        <w:t>Ginijevega</w:t>
      </w:r>
      <w:proofErr w:type="spellEnd"/>
      <w:r w:rsidRPr="00CC71F2">
        <w:rPr>
          <w:rFonts w:ascii="Times New Roman" w:hAnsi="Times New Roman" w:cs="Times New Roman"/>
          <w:shd w:val="clear" w:color="auto" w:fill="FFFFFF"/>
        </w:rPr>
        <w:t xml:space="preserve"> količnika znižala za 0,5 odstotne točke, vrednost razmerja </w:t>
      </w:r>
      <w:proofErr w:type="spellStart"/>
      <w:r w:rsidRPr="00CC71F2">
        <w:rPr>
          <w:rFonts w:ascii="Times New Roman" w:hAnsi="Times New Roman" w:cs="Times New Roman"/>
          <w:shd w:val="clear" w:color="auto" w:fill="FFFFFF"/>
        </w:rPr>
        <w:t>kvintilnih</w:t>
      </w:r>
      <w:proofErr w:type="spellEnd"/>
      <w:r w:rsidRPr="00CC71F2">
        <w:rPr>
          <w:rFonts w:ascii="Times New Roman" w:hAnsi="Times New Roman" w:cs="Times New Roman"/>
          <w:shd w:val="clear" w:color="auto" w:fill="FFFFFF"/>
        </w:rPr>
        <w:t xml:space="preserve"> razredov pa za 0,1 odstotne točke.</w:t>
      </w:r>
      <w:r w:rsidRPr="00CC71F2">
        <w:rPr>
          <w:rFonts w:ascii="Times New Roman" w:hAnsi="Times New Roman" w:cs="Times New Roman"/>
        </w:rPr>
        <w:br/>
      </w:r>
      <w:r w:rsidRPr="00CC71F2">
        <w:rPr>
          <w:rFonts w:ascii="Times New Roman" w:hAnsi="Times New Roman" w:cs="Times New Roman"/>
          <w:b/>
          <w:bCs/>
          <w:shd w:val="clear" w:color="auto" w:fill="FFFFFF"/>
        </w:rPr>
        <w:br/>
      </w:r>
      <w:r w:rsidRPr="00CC71F2">
        <w:rPr>
          <w:rFonts w:ascii="Times New Roman" w:hAnsi="Times New Roman" w:cs="Times New Roman"/>
          <w:shd w:val="clear" w:color="auto" w:fill="FFFFFF"/>
        </w:rPr>
        <w:t>Stopnja tveganja socialne izključenosti je bila 13,2-odstotna in se je v primerjavi s prejšnjim letom znižala za 1,1 odstotne točke. Tveganju socialne izključenosti je bilo izpostavljenih približno 275.000 prebivalcev.</w:t>
      </w:r>
      <w:r w:rsidRPr="00CC71F2">
        <w:rPr>
          <w:rFonts w:ascii="Times New Roman" w:hAnsi="Times New Roman" w:cs="Times New Roman"/>
        </w:rPr>
        <w:br/>
      </w:r>
      <w:r w:rsidRPr="00CC71F2">
        <w:rPr>
          <w:rFonts w:ascii="Times New Roman" w:hAnsi="Times New Roman" w:cs="Times New Roman"/>
        </w:rPr>
        <w:br/>
      </w:r>
      <w:r w:rsidRPr="00CC71F2">
        <w:rPr>
          <w:rFonts w:ascii="Times New Roman" w:hAnsi="Times New Roman" w:cs="Times New Roman"/>
          <w:shd w:val="clear" w:color="auto" w:fill="FFFFFF"/>
        </w:rPr>
        <w:t>Zmanjšanje števila oseb, izpostavljenih temu tveganju, je bilo posledica znižanja vrednosti vseh treh kazalnikov socialne izključenosti: stopnje tveganja revščine (za 0,7 odstotne točke), stopnje resne materialne in socialne prikrajšanosti (za 0,8 odstotne točke) ter stopnje zelo nizke delovne intenzivnosti (za 0,3 odstotne točke).</w:t>
      </w:r>
    </w:p>
    <w:p w14:paraId="25B064C5" w14:textId="77777777" w:rsidR="00EA1296" w:rsidRPr="00CC71F2" w:rsidRDefault="00EA1296" w:rsidP="00D24592">
      <w:pPr>
        <w:spacing w:after="0" w:line="240" w:lineRule="auto"/>
        <w:jc w:val="both"/>
        <w:rPr>
          <w:rFonts w:ascii="Times New Roman" w:hAnsi="Times New Roman" w:cs="Times New Roman"/>
        </w:rPr>
      </w:pPr>
    </w:p>
    <w:p w14:paraId="3A80394C" w14:textId="64E5ACA1" w:rsidR="00D24592" w:rsidRPr="00CC71F2" w:rsidRDefault="00D24592" w:rsidP="00D24592">
      <w:pPr>
        <w:spacing w:after="0" w:line="240" w:lineRule="auto"/>
        <w:jc w:val="both"/>
        <w:rPr>
          <w:rFonts w:ascii="Times New Roman" w:hAnsi="Times New Roman" w:cs="Times New Roman"/>
          <w:shd w:val="clear" w:color="auto" w:fill="FFFFFF"/>
        </w:rPr>
      </w:pPr>
      <w:r w:rsidRPr="00CC71F2">
        <w:rPr>
          <w:rFonts w:ascii="Times New Roman" w:hAnsi="Times New Roman" w:cs="Times New Roman"/>
          <w:shd w:val="clear" w:color="auto" w:fill="FFFFFF"/>
        </w:rPr>
        <w:t>Delež oseb, ki so bile sočasno izpostavljene vsem trem oblikam socialne izključenosti, je ostal enak. Teh najranljivejših oseb je bilo 0,3</w:t>
      </w:r>
      <w:r w:rsidR="00325B96" w:rsidRPr="00CC71F2">
        <w:rPr>
          <w:rFonts w:ascii="Times New Roman" w:hAnsi="Times New Roman" w:cs="Times New Roman"/>
          <w:shd w:val="clear" w:color="auto" w:fill="FFFFFF"/>
        </w:rPr>
        <w:t xml:space="preserve"> </w:t>
      </w:r>
      <w:r w:rsidRPr="00CC71F2">
        <w:rPr>
          <w:rFonts w:ascii="Times New Roman" w:hAnsi="Times New Roman" w:cs="Times New Roman"/>
          <w:shd w:val="clear" w:color="auto" w:fill="FFFFFF"/>
        </w:rPr>
        <w:t>%.</w:t>
      </w:r>
    </w:p>
    <w:p w14:paraId="310D9AA4" w14:textId="6AD52E25" w:rsidR="00CE24A0" w:rsidRDefault="00CE24A0" w:rsidP="00D24592">
      <w:pPr>
        <w:spacing w:after="0" w:line="240" w:lineRule="auto"/>
        <w:jc w:val="both"/>
        <w:rPr>
          <w:rFonts w:ascii="Times New Roman" w:hAnsi="Times New Roman" w:cs="Times New Roman"/>
          <w:shd w:val="clear" w:color="auto" w:fill="FFFFFF"/>
        </w:rPr>
      </w:pPr>
      <w:r w:rsidRPr="00CC71F2">
        <w:rPr>
          <w:rFonts w:ascii="Times New Roman" w:hAnsi="Times New Roman" w:cs="Times New Roman"/>
          <w:shd w:val="clear" w:color="auto" w:fill="FFFFFF"/>
        </w:rPr>
        <w:t xml:space="preserve">(Statistični urad republike Slovenije, </w:t>
      </w:r>
      <w:r w:rsidR="00EC628C" w:rsidRPr="00CC71F2">
        <w:rPr>
          <w:rFonts w:ascii="Times New Roman" w:hAnsi="Times New Roman" w:cs="Times New Roman"/>
          <w:shd w:val="clear" w:color="auto" w:fill="FFFFFF"/>
        </w:rPr>
        <w:t xml:space="preserve">16.6. </w:t>
      </w:r>
      <w:r w:rsidRPr="00CC71F2">
        <w:rPr>
          <w:rFonts w:ascii="Times New Roman" w:hAnsi="Times New Roman" w:cs="Times New Roman"/>
          <w:shd w:val="clear" w:color="auto" w:fill="FFFFFF"/>
        </w:rPr>
        <w:t>2022)</w:t>
      </w:r>
    </w:p>
    <w:p w14:paraId="6EAB42A6" w14:textId="3B28CC7F" w:rsidR="00EA4853" w:rsidRDefault="00EA4853" w:rsidP="00D24592">
      <w:pPr>
        <w:spacing w:after="0" w:line="240" w:lineRule="auto"/>
        <w:jc w:val="both"/>
        <w:rPr>
          <w:rFonts w:ascii="Times New Roman" w:hAnsi="Times New Roman" w:cs="Times New Roman"/>
          <w:shd w:val="clear" w:color="auto" w:fill="FFFFFF"/>
        </w:rPr>
      </w:pPr>
    </w:p>
    <w:p w14:paraId="6CE5A7FC" w14:textId="77777777" w:rsidR="00EA4853" w:rsidRPr="00D24592" w:rsidRDefault="00EA4853" w:rsidP="00D24592">
      <w:pPr>
        <w:spacing w:after="0" w:line="240" w:lineRule="auto"/>
        <w:jc w:val="both"/>
        <w:rPr>
          <w:rFonts w:ascii="Times New Roman" w:hAnsi="Times New Roman" w:cs="Times New Roman"/>
          <w:shd w:val="clear" w:color="auto" w:fill="FFFFFF"/>
        </w:rPr>
      </w:pPr>
    </w:p>
    <w:p w14:paraId="223AF820" w14:textId="4B4DA377" w:rsidR="00D24592" w:rsidRPr="00D24592" w:rsidRDefault="00D24592" w:rsidP="00D24592">
      <w:pPr>
        <w:rPr>
          <w:rFonts w:ascii="Times New Roman" w:hAnsi="Times New Roman" w:cs="Times New Roman"/>
          <w:shd w:val="clear" w:color="auto" w:fill="FFFFFF"/>
        </w:rPr>
      </w:pPr>
    </w:p>
    <w:p w14:paraId="7C84DCC6" w14:textId="77777777" w:rsidR="00D24592" w:rsidRPr="00D24592" w:rsidRDefault="00D24592" w:rsidP="00D24592">
      <w:pPr>
        <w:rPr>
          <w:rFonts w:ascii="Times New Roman" w:hAnsi="Times New Roman" w:cs="Times New Roman"/>
          <w:shd w:val="clear" w:color="auto" w:fill="FFFFFF"/>
        </w:rPr>
      </w:pPr>
    </w:p>
    <w:p w14:paraId="2065656D" w14:textId="77777777" w:rsidR="00D24592" w:rsidRDefault="00D24592" w:rsidP="00274574">
      <w:pPr>
        <w:pStyle w:val="Naslov1"/>
        <w:rPr>
          <w:b/>
          <w:bCs/>
        </w:rPr>
      </w:pPr>
    </w:p>
    <w:p w14:paraId="6A924E67" w14:textId="77777777" w:rsidR="00D24592" w:rsidRDefault="00D24592" w:rsidP="00274574">
      <w:pPr>
        <w:pStyle w:val="Naslov1"/>
        <w:rPr>
          <w:b/>
          <w:bCs/>
        </w:rPr>
      </w:pPr>
    </w:p>
    <w:p w14:paraId="0C491A64" w14:textId="77777777" w:rsidR="00D24592" w:rsidRDefault="00D24592" w:rsidP="00274574">
      <w:pPr>
        <w:pStyle w:val="Naslov1"/>
        <w:rPr>
          <w:b/>
          <w:bCs/>
        </w:rPr>
      </w:pPr>
    </w:p>
    <w:p w14:paraId="12F13757" w14:textId="77777777" w:rsidR="00D24592" w:rsidRDefault="00D24592" w:rsidP="00274574">
      <w:pPr>
        <w:pStyle w:val="Naslov1"/>
        <w:rPr>
          <w:b/>
          <w:bCs/>
        </w:rPr>
      </w:pPr>
    </w:p>
    <w:p w14:paraId="445CC4F4" w14:textId="69676DFF" w:rsidR="00D24592" w:rsidRDefault="00D24592" w:rsidP="00274574">
      <w:pPr>
        <w:pStyle w:val="Naslov1"/>
        <w:rPr>
          <w:b/>
          <w:bCs/>
        </w:rPr>
      </w:pPr>
    </w:p>
    <w:p w14:paraId="3FF3CB6B" w14:textId="06CFA469" w:rsidR="00644D3C" w:rsidRDefault="00644D3C" w:rsidP="00644D3C"/>
    <w:p w14:paraId="493B6AC7" w14:textId="10D8B91E" w:rsidR="001E37A7" w:rsidRPr="00274574" w:rsidRDefault="004851DB" w:rsidP="00274574">
      <w:pPr>
        <w:pStyle w:val="Naslov1"/>
        <w:rPr>
          <w:b/>
          <w:bCs/>
        </w:rPr>
      </w:pPr>
      <w:bookmarkStart w:id="4" w:name="_Toc116814139"/>
      <w:r>
        <w:rPr>
          <w:b/>
          <w:bCs/>
        </w:rPr>
        <w:lastRenderedPageBreak/>
        <w:t xml:space="preserve">3. </w:t>
      </w:r>
      <w:r w:rsidR="00243318" w:rsidRPr="00274574">
        <w:rPr>
          <w:b/>
          <w:bCs/>
        </w:rPr>
        <w:t>SOCIALNI TRANSFERJI</w:t>
      </w:r>
      <w:bookmarkEnd w:id="4"/>
    </w:p>
    <w:p w14:paraId="3B02D112" w14:textId="77777777" w:rsidR="00274574" w:rsidRDefault="00274574" w:rsidP="00A61A2B">
      <w:pPr>
        <w:jc w:val="both"/>
        <w:rPr>
          <w:rFonts w:ascii="Times New Roman" w:hAnsi="Times New Roman" w:cs="Times New Roman"/>
        </w:rPr>
      </w:pPr>
    </w:p>
    <w:p w14:paraId="1DE2E83B" w14:textId="0334CBC7" w:rsidR="007879A3" w:rsidRDefault="00A61A2B" w:rsidP="007879A3">
      <w:pPr>
        <w:pStyle w:val="Naslov2"/>
      </w:pPr>
      <w:bookmarkStart w:id="5" w:name="_Toc116814140"/>
      <w:r w:rsidRPr="00952BEC">
        <w:t>IZRAČUN VIŠINE MINIMALNIH ŽIVLJENJSKIH STROŠKOV</w:t>
      </w:r>
      <w:bookmarkEnd w:id="5"/>
    </w:p>
    <w:p w14:paraId="1B7A345D" w14:textId="77777777" w:rsidR="007879A3" w:rsidRPr="007879A3" w:rsidRDefault="007879A3" w:rsidP="007879A3"/>
    <w:p w14:paraId="4E9BD40B" w14:textId="3A79CE66" w:rsidR="00A61A2B" w:rsidRPr="00952BEC" w:rsidRDefault="00A61A2B" w:rsidP="00A04DF1">
      <w:pPr>
        <w:spacing w:after="0" w:line="240" w:lineRule="auto"/>
        <w:jc w:val="both"/>
        <w:rPr>
          <w:rFonts w:ascii="Times New Roman" w:hAnsi="Times New Roman" w:cs="Times New Roman"/>
        </w:rPr>
      </w:pPr>
      <w:r w:rsidRPr="00952BEC">
        <w:rPr>
          <w:rFonts w:ascii="Times New Roman" w:hAnsi="Times New Roman" w:cs="Times New Roman"/>
        </w:rPr>
        <w:t>Izračun višine minimalnih življenjskih stroškov, ki ga mora država po Z</w:t>
      </w:r>
      <w:r w:rsidR="00CE24A0">
        <w:rPr>
          <w:rFonts w:ascii="Times New Roman" w:hAnsi="Times New Roman" w:cs="Times New Roman"/>
        </w:rPr>
        <w:t>akonu o socialnovarstvenih prejemkih (ZSvarPre)</w:t>
      </w:r>
      <w:r w:rsidRPr="00952BEC">
        <w:rPr>
          <w:rFonts w:ascii="Times New Roman" w:hAnsi="Times New Roman" w:cs="Times New Roman"/>
        </w:rPr>
        <w:t xml:space="preserve"> opraviti vsakih šest let, vpliva na višino </w:t>
      </w:r>
      <w:r w:rsidR="00CE24A0">
        <w:rPr>
          <w:rFonts w:ascii="Times New Roman" w:hAnsi="Times New Roman" w:cs="Times New Roman"/>
        </w:rPr>
        <w:t>osnovnega zneska minimalnega dohodka (</w:t>
      </w:r>
      <w:r w:rsidRPr="00952BEC">
        <w:rPr>
          <w:rFonts w:ascii="Times New Roman" w:hAnsi="Times New Roman" w:cs="Times New Roman"/>
        </w:rPr>
        <w:t>OZMD</w:t>
      </w:r>
      <w:r w:rsidR="00CE24A0">
        <w:rPr>
          <w:rFonts w:ascii="Times New Roman" w:hAnsi="Times New Roman" w:cs="Times New Roman"/>
        </w:rPr>
        <w:t>)</w:t>
      </w:r>
      <w:r w:rsidRPr="00952BEC">
        <w:rPr>
          <w:rFonts w:ascii="Times New Roman" w:hAnsi="Times New Roman" w:cs="Times New Roman"/>
        </w:rPr>
        <w:t>, v skladu z zakonodajnimi spremembami na področju minimalne plače, ki so začele veljati v letu 2021, pa vpliva tudi na izračun višine minimalne plače. Skladno z 8. členom Z</w:t>
      </w:r>
      <w:r w:rsidR="009B7D56">
        <w:rPr>
          <w:rFonts w:ascii="Times New Roman" w:hAnsi="Times New Roman" w:cs="Times New Roman"/>
        </w:rPr>
        <w:t>SVarPre</w:t>
      </w:r>
      <w:r w:rsidRPr="00952BEC">
        <w:rPr>
          <w:rFonts w:ascii="Times New Roman" w:hAnsi="Times New Roman" w:cs="Times New Roman"/>
        </w:rPr>
        <w:t xml:space="preserve"> se višina minimalnih življenjskih stroškov ugotavlja najmanj na vsakih šest let, vendar so v praksi (tudi zaradi poznih izračunov, odvisnih od ažurnosti Raziskovanja o porabi v </w:t>
      </w:r>
      <w:r w:rsidRPr="00CC71F2">
        <w:rPr>
          <w:rFonts w:ascii="Times New Roman" w:hAnsi="Times New Roman" w:cs="Times New Roman"/>
        </w:rPr>
        <w:t>gospodinjstvih – APG), uveljavitve novega praga OZMD močno zaostajale (ali pa se zaradi varčevalnih ukrepov niso polno uveljavile). Višina minimalnih življenjskih stroškov, izračunanih v letu 2017 (iz ocene stroškov v letu 2016 in strukture izdatkov v letu 2015), je znašala 613,41 EUR</w:t>
      </w:r>
      <w:r w:rsidR="00A27682">
        <w:rPr>
          <w:rFonts w:ascii="Times New Roman" w:hAnsi="Times New Roman" w:cs="Times New Roman"/>
        </w:rPr>
        <w:t xml:space="preserve">. </w:t>
      </w:r>
      <w:r w:rsidR="00A27682" w:rsidRPr="004851DB">
        <w:rPr>
          <w:rFonts w:ascii="Times New Roman" w:hAnsi="Times New Roman" w:cs="Times New Roman"/>
        </w:rPr>
        <w:t xml:space="preserve">Višina minimalnih življenjskih stroškov, izračunanih v letu 2022 (iz ocene stroškov v letu 2022 in strukture izdatkov v letu 2018) je </w:t>
      </w:r>
      <w:r w:rsidR="00A27682" w:rsidRPr="004851DB">
        <w:rPr>
          <w:rFonts w:ascii="Times New Roman" w:hAnsi="Times New Roman" w:cs="Times New Roman"/>
          <w:b/>
          <w:bCs/>
        </w:rPr>
        <w:t>669,83 EUR.</w:t>
      </w:r>
      <w:r w:rsidR="00A27682">
        <w:rPr>
          <w:rFonts w:ascii="Times New Roman" w:hAnsi="Times New Roman" w:cs="Times New Roman"/>
        </w:rPr>
        <w:t xml:space="preserve"> </w:t>
      </w:r>
      <w:r w:rsidR="00CE24A0" w:rsidRPr="00CC71F2">
        <w:rPr>
          <w:rFonts w:ascii="Times New Roman" w:hAnsi="Times New Roman" w:cs="Times New Roman"/>
        </w:rPr>
        <w:t xml:space="preserve"> </w:t>
      </w:r>
      <w:r w:rsidR="009B7D56" w:rsidRPr="00CC71F2">
        <w:rPr>
          <w:rFonts w:ascii="Times New Roman" w:hAnsi="Times New Roman" w:cs="Times New Roman"/>
        </w:rPr>
        <w:t>M</w:t>
      </w:r>
      <w:r w:rsidRPr="00CC71F2">
        <w:rPr>
          <w:rFonts w:ascii="Times New Roman" w:hAnsi="Times New Roman" w:cs="Times New Roman"/>
        </w:rPr>
        <w:t xml:space="preserve">inimalni življenjski stroški </w:t>
      </w:r>
      <w:r w:rsidR="009B7D56" w:rsidRPr="00CC71F2">
        <w:rPr>
          <w:rFonts w:ascii="Times New Roman" w:hAnsi="Times New Roman" w:cs="Times New Roman"/>
        </w:rPr>
        <w:t xml:space="preserve">ostajajo </w:t>
      </w:r>
      <w:r w:rsidRPr="00CC71F2">
        <w:rPr>
          <w:rFonts w:ascii="Times New Roman" w:hAnsi="Times New Roman" w:cs="Times New Roman"/>
        </w:rPr>
        <w:t xml:space="preserve">pod pragom tveganja revščine, a tudi visoko nad pragom OZMD. Zaostajanje praga OZMD (ki se v šestletnem obdobju usklajuje z inflacijo) za realnimi življenjskimi stroški se iz leta v leto povečuje (do nove določitve praga OZMD) ter s tem manjša obseg upravičencev </w:t>
      </w:r>
      <w:r w:rsidR="000F2EE9" w:rsidRPr="00CC71F2">
        <w:rPr>
          <w:rFonts w:ascii="Times New Roman" w:hAnsi="Times New Roman" w:cs="Times New Roman"/>
        </w:rPr>
        <w:t xml:space="preserve">in upravičenk </w:t>
      </w:r>
      <w:r w:rsidRPr="00CC71F2">
        <w:rPr>
          <w:rFonts w:ascii="Times New Roman" w:hAnsi="Times New Roman" w:cs="Times New Roman"/>
        </w:rPr>
        <w:t xml:space="preserve">do socialnih transferjev. Ker so prejemniki socialnih transferjev odvisni tudi od hierarhije socialnih transferjev, se povečuje predvsem delež prejemnikov </w:t>
      </w:r>
      <w:r w:rsidR="000F2EE9" w:rsidRPr="00CC71F2">
        <w:rPr>
          <w:rFonts w:ascii="Times New Roman" w:hAnsi="Times New Roman" w:cs="Times New Roman"/>
        </w:rPr>
        <w:t xml:space="preserve">in prejemnic </w:t>
      </w:r>
      <w:r w:rsidR="00CE24A0" w:rsidRPr="00CC71F2">
        <w:rPr>
          <w:rFonts w:ascii="Times New Roman" w:hAnsi="Times New Roman" w:cs="Times New Roman"/>
        </w:rPr>
        <w:t>denarne socialne pomoči (DSP).</w:t>
      </w:r>
      <w:r w:rsidRPr="00CC71F2">
        <w:rPr>
          <w:rFonts w:ascii="Times New Roman" w:hAnsi="Times New Roman" w:cs="Times New Roman"/>
        </w:rPr>
        <w:t xml:space="preserve"> Ker je po spremembi zakonodaje o minimalni plači od leta 2021 na oceno minimalnih življenjskih stroškov vezana tudi minimalna plača (ta mora za najmanj 20%, a ne za več kot 40%, presegati izračunane minimalne življenjske stroške), bodo ustrezni in pravočasni izračuni minimalnih življenjskih stroškov še toliko pomembnejši. Namreč, od leta 2019 se kaže ponovno zaostajanje minimalne plače za pragom tveganja revščine, povečuje pa se tudi vrzel prejemnikov </w:t>
      </w:r>
      <w:r w:rsidR="000F2EE9" w:rsidRPr="00CC71F2">
        <w:rPr>
          <w:rFonts w:ascii="Times New Roman" w:hAnsi="Times New Roman" w:cs="Times New Roman"/>
        </w:rPr>
        <w:t xml:space="preserve">in prejemnic </w:t>
      </w:r>
      <w:r w:rsidRPr="00CC71F2">
        <w:rPr>
          <w:rFonts w:ascii="Times New Roman" w:hAnsi="Times New Roman" w:cs="Times New Roman"/>
        </w:rPr>
        <w:t>OZMD za</w:t>
      </w:r>
      <w:r w:rsidRPr="00952BEC">
        <w:rPr>
          <w:rFonts w:ascii="Times New Roman" w:hAnsi="Times New Roman" w:cs="Times New Roman"/>
        </w:rPr>
        <w:t xml:space="preserve"> minimalnimi življenjskimi stroški, s čimer se povečuje globina revščine med prejemniki OZMD. To najbolj prizadene gospodinjstva iz prvega </w:t>
      </w:r>
      <w:proofErr w:type="spellStart"/>
      <w:r w:rsidRPr="00952BEC">
        <w:rPr>
          <w:rFonts w:ascii="Times New Roman" w:hAnsi="Times New Roman" w:cs="Times New Roman"/>
        </w:rPr>
        <w:t>kvintila</w:t>
      </w:r>
      <w:proofErr w:type="spellEnd"/>
      <w:r w:rsidRPr="00952BEC">
        <w:rPr>
          <w:rFonts w:ascii="Times New Roman" w:hAnsi="Times New Roman" w:cs="Times New Roman"/>
        </w:rPr>
        <w:t xml:space="preserve">, ki pretežni del (91,6 %) vseh svojih izdatkov </w:t>
      </w:r>
      <w:r w:rsidRPr="007879A3">
        <w:rPr>
          <w:rFonts w:ascii="Times New Roman" w:hAnsi="Times New Roman" w:cs="Times New Roman"/>
        </w:rPr>
        <w:t>namenijo</w:t>
      </w:r>
      <w:r w:rsidRPr="00952BEC">
        <w:rPr>
          <w:rFonts w:ascii="Times New Roman" w:hAnsi="Times New Roman" w:cs="Times New Roman"/>
        </w:rPr>
        <w:t xml:space="preserve"> osnovnim življenjskim potrebščinam</w:t>
      </w:r>
      <w:r w:rsidR="009B7D56">
        <w:rPr>
          <w:rFonts w:ascii="Times New Roman" w:hAnsi="Times New Roman" w:cs="Times New Roman"/>
        </w:rPr>
        <w:t>.</w:t>
      </w:r>
    </w:p>
    <w:p w14:paraId="4B2276CC" w14:textId="580CD1C2" w:rsidR="00A61A2B" w:rsidRPr="00952BEC" w:rsidRDefault="00A61A2B" w:rsidP="00A04DF1">
      <w:pPr>
        <w:spacing w:after="0" w:line="240" w:lineRule="auto"/>
        <w:jc w:val="both"/>
        <w:rPr>
          <w:rFonts w:ascii="Times New Roman" w:hAnsi="Times New Roman" w:cs="Times New Roman"/>
        </w:rPr>
      </w:pPr>
      <w:r w:rsidRPr="00952BEC">
        <w:rPr>
          <w:rFonts w:ascii="Times New Roman" w:hAnsi="Times New Roman" w:cs="Times New Roman"/>
        </w:rPr>
        <w:t>Za gospodinjstva v najnižjem dohodkovnem razredu so izdatki za hrano in brezalkoholne pijače ter stanovanje v letu 2018 znašali 45 % vseh izdatkov za življenjske potrebščine,</w:t>
      </w:r>
      <w:r w:rsidR="009B7D56">
        <w:rPr>
          <w:rFonts w:ascii="Times New Roman" w:hAnsi="Times New Roman" w:cs="Times New Roman"/>
        </w:rPr>
        <w:t xml:space="preserve"> </w:t>
      </w:r>
      <w:r w:rsidRPr="00952BEC">
        <w:rPr>
          <w:rFonts w:ascii="Times New Roman" w:hAnsi="Times New Roman" w:cs="Times New Roman"/>
        </w:rPr>
        <w:t>za gospodinjstva v najvišjem dohodkovnem razredu pa 22</w:t>
      </w:r>
      <w:r w:rsidR="00A04DF1">
        <w:rPr>
          <w:rFonts w:ascii="Times New Roman" w:hAnsi="Times New Roman" w:cs="Times New Roman"/>
        </w:rPr>
        <w:t xml:space="preserve"> %</w:t>
      </w:r>
      <w:r w:rsidR="007879A3">
        <w:rPr>
          <w:rFonts w:ascii="Times New Roman" w:hAnsi="Times New Roman" w:cs="Times New Roman"/>
        </w:rPr>
        <w:t xml:space="preserve"> </w:t>
      </w:r>
      <w:r w:rsidR="007879A3" w:rsidRPr="007879A3">
        <w:rPr>
          <w:rFonts w:ascii="Times New Roman" w:hAnsi="Times New Roman" w:cs="Times New Roman"/>
        </w:rPr>
        <w:t>(UMAR, Evropski steber socialnih pravic 20</w:t>
      </w:r>
      <w:r w:rsidR="004F1BDD">
        <w:rPr>
          <w:rFonts w:ascii="Times New Roman" w:hAnsi="Times New Roman" w:cs="Times New Roman"/>
        </w:rPr>
        <w:t>00</w:t>
      </w:r>
      <w:r w:rsidR="007879A3" w:rsidRPr="007879A3">
        <w:rPr>
          <w:rFonts w:ascii="Times New Roman" w:hAnsi="Times New Roman" w:cs="Times New Roman"/>
        </w:rPr>
        <w:t xml:space="preserve"> -</w:t>
      </w:r>
      <w:r w:rsidR="009B7D56">
        <w:rPr>
          <w:rFonts w:ascii="Times New Roman" w:hAnsi="Times New Roman" w:cs="Times New Roman"/>
        </w:rPr>
        <w:t xml:space="preserve"> </w:t>
      </w:r>
      <w:r w:rsidR="007879A3" w:rsidRPr="007879A3">
        <w:rPr>
          <w:rFonts w:ascii="Times New Roman" w:hAnsi="Times New Roman" w:cs="Times New Roman"/>
        </w:rPr>
        <w:t>202</w:t>
      </w:r>
      <w:r w:rsidR="004F1BDD">
        <w:rPr>
          <w:rFonts w:ascii="Times New Roman" w:hAnsi="Times New Roman" w:cs="Times New Roman"/>
        </w:rPr>
        <w:t>0</w:t>
      </w:r>
      <w:r w:rsidR="007879A3" w:rsidRPr="007879A3">
        <w:rPr>
          <w:rFonts w:ascii="Times New Roman" w:hAnsi="Times New Roman" w:cs="Times New Roman"/>
        </w:rPr>
        <w:t>, 2021</w:t>
      </w:r>
      <w:r w:rsidR="00A1245E">
        <w:rPr>
          <w:rFonts w:ascii="Times New Roman" w:hAnsi="Times New Roman" w:cs="Times New Roman"/>
        </w:rPr>
        <w:t>, Inštitut za ekonomske raziskave, 2022</w:t>
      </w:r>
      <w:r w:rsidR="007879A3" w:rsidRPr="007879A3">
        <w:rPr>
          <w:rFonts w:ascii="Times New Roman" w:hAnsi="Times New Roman" w:cs="Times New Roman"/>
        </w:rPr>
        <w:t>)</w:t>
      </w:r>
      <w:r w:rsidR="00A04DF1">
        <w:rPr>
          <w:rFonts w:ascii="Times New Roman" w:hAnsi="Times New Roman" w:cs="Times New Roman"/>
        </w:rPr>
        <w:t>.</w:t>
      </w:r>
    </w:p>
    <w:p w14:paraId="4A27E586" w14:textId="77777777" w:rsidR="00A04DF1" w:rsidRDefault="00A04DF1" w:rsidP="00DB3355">
      <w:pPr>
        <w:pStyle w:val="Naslov2"/>
      </w:pPr>
    </w:p>
    <w:p w14:paraId="539562A4" w14:textId="0F5839A1" w:rsidR="00DB3355" w:rsidRDefault="00A61A2B" w:rsidP="00A04DF1">
      <w:pPr>
        <w:pStyle w:val="Naslov2"/>
      </w:pPr>
      <w:bookmarkStart w:id="6" w:name="_Toc116814141"/>
      <w:r w:rsidRPr="007879A3">
        <w:t>SOCIALNI TRANFERJ</w:t>
      </w:r>
      <w:r w:rsidR="004F027F" w:rsidRPr="007879A3">
        <w:t xml:space="preserve">I: </w:t>
      </w:r>
      <w:r w:rsidR="008D6374" w:rsidRPr="007879A3">
        <w:t>202</w:t>
      </w:r>
      <w:r w:rsidR="007139F7" w:rsidRPr="007879A3">
        <w:t>1 IN 2022</w:t>
      </w:r>
      <w:bookmarkEnd w:id="6"/>
    </w:p>
    <w:p w14:paraId="46A79673" w14:textId="6620439D" w:rsidR="00EC628C" w:rsidRPr="00EC628C" w:rsidRDefault="00EC628C" w:rsidP="00EC628C">
      <w:pPr>
        <w:jc w:val="both"/>
        <w:rPr>
          <w:rFonts w:ascii="Times New Roman" w:hAnsi="Times New Roman" w:cs="Times New Roman"/>
        </w:rPr>
      </w:pPr>
      <w:r w:rsidRPr="00EC628C">
        <w:rPr>
          <w:rFonts w:ascii="Times New Roman" w:hAnsi="Times New Roman" w:cs="Times New Roman"/>
          <w:b/>
          <w:bCs/>
        </w:rPr>
        <w:t>Vir:</w:t>
      </w:r>
      <w:r w:rsidRPr="00EC628C">
        <w:rPr>
          <w:rFonts w:ascii="Times New Roman" w:hAnsi="Times New Roman" w:cs="Times New Roman"/>
        </w:rPr>
        <w:t xml:space="preserve"> Socialni transferji, december 2021, september 2022, Ministrstvo za delo, družino, socialne zadeve in enake možnosti</w:t>
      </w:r>
      <w:r w:rsidR="00A1245E">
        <w:rPr>
          <w:rFonts w:ascii="Times New Roman" w:hAnsi="Times New Roman" w:cs="Times New Roman"/>
        </w:rPr>
        <w:t>, v nadaljevanju MDDSZEM</w:t>
      </w:r>
      <w:r w:rsidRPr="00EC628C">
        <w:rPr>
          <w:rFonts w:ascii="Times New Roman" w:hAnsi="Times New Roman" w:cs="Times New Roman"/>
        </w:rPr>
        <w:t>)</w:t>
      </w:r>
    </w:p>
    <w:p w14:paraId="414946A0" w14:textId="24A591CA" w:rsidR="001E37A7" w:rsidRPr="007647C7" w:rsidRDefault="001E37A7" w:rsidP="007647C7">
      <w:pPr>
        <w:pStyle w:val="FirstParagraph"/>
        <w:spacing w:before="0" w:after="0"/>
        <w:rPr>
          <w:rFonts w:ascii="Times New Roman" w:hAnsi="Times New Roman" w:cs="Times New Roman"/>
          <w:szCs w:val="22"/>
          <w:lang w:val="sl-SI"/>
        </w:rPr>
      </w:pPr>
      <w:r w:rsidRPr="00DB3355">
        <w:rPr>
          <w:rFonts w:ascii="Times New Roman" w:hAnsi="Times New Roman" w:cs="Times New Roman"/>
          <w:b/>
          <w:bCs/>
          <w:szCs w:val="22"/>
          <w:lang w:val="sl-SI"/>
        </w:rPr>
        <w:t>Podatki za leto 2020 kažejo, da so najvišji izdatki za naslednje transferje: starševska nadomestila, denarna socialna pomoč, otroški dodatek, denarna nadomestila za brezposelnost in državna štipendija.</w:t>
      </w:r>
      <w:r w:rsidRPr="00DB3355">
        <w:rPr>
          <w:rFonts w:ascii="Times New Roman" w:hAnsi="Times New Roman" w:cs="Times New Roman"/>
          <w:szCs w:val="22"/>
          <w:lang w:val="sl-SI"/>
        </w:rPr>
        <w:t xml:space="preserve"> V letu 2020 je skupni znesek izplačil za transferje, za katere so na voljo podatki, znašal 1 milijardo in 456 milijonov evrov</w:t>
      </w:r>
      <w:r w:rsidR="001D30D0" w:rsidRPr="00DB3355">
        <w:rPr>
          <w:rFonts w:ascii="Times New Roman" w:hAnsi="Times New Roman" w:cs="Times New Roman"/>
          <w:szCs w:val="22"/>
          <w:lang w:val="sl-SI"/>
        </w:rPr>
        <w:t xml:space="preserve">. </w:t>
      </w:r>
      <w:r w:rsidRPr="00DB3355">
        <w:rPr>
          <w:rFonts w:ascii="Times New Roman" w:hAnsi="Times New Roman" w:cs="Times New Roman"/>
          <w:szCs w:val="22"/>
          <w:lang w:val="sl-SI"/>
        </w:rPr>
        <w:t xml:space="preserve">Od tega je 82 milijonov evrov znesek, ki ga plačujejo občine (gre za pravice oprostitve plačil socialno varstvenih storitev, družinskega pomočnika in subvencije najemnine). </w:t>
      </w:r>
      <w:r w:rsidRPr="00DB3355">
        <w:rPr>
          <w:rFonts w:ascii="Times New Roman" w:hAnsi="Times New Roman" w:cs="Times New Roman"/>
          <w:b/>
          <w:bCs/>
          <w:szCs w:val="22"/>
          <w:lang w:val="sl-SI"/>
        </w:rPr>
        <w:t>Največje število upravičenih je za transferje: otroški dodatek (število otrok), denarno socialno pomoč, subvencijo vrtca, in pravico do kritja polne vrednosti zdravstvenih storitev</w:t>
      </w:r>
      <w:r w:rsidR="00A04DF1">
        <w:rPr>
          <w:rFonts w:ascii="Times New Roman" w:hAnsi="Times New Roman" w:cs="Times New Roman"/>
          <w:szCs w:val="22"/>
          <w:lang w:val="sl-SI"/>
        </w:rPr>
        <w:t xml:space="preserve"> </w:t>
      </w:r>
      <w:r w:rsidR="00DB3355" w:rsidRPr="00DB3355">
        <w:rPr>
          <w:rFonts w:ascii="Times New Roman" w:hAnsi="Times New Roman" w:cs="Times New Roman"/>
          <w:szCs w:val="22"/>
          <w:lang w:val="sl-SI"/>
        </w:rPr>
        <w:t>(</w:t>
      </w:r>
      <w:r w:rsidR="005641B8">
        <w:rPr>
          <w:rFonts w:ascii="Times New Roman" w:hAnsi="Times New Roman" w:cs="Times New Roman"/>
          <w:szCs w:val="22"/>
          <w:lang w:val="sl-SI"/>
        </w:rPr>
        <w:t>MDDSZEM,</w:t>
      </w:r>
      <w:r w:rsidR="00DB3355">
        <w:rPr>
          <w:rFonts w:ascii="Times New Roman" w:hAnsi="Times New Roman" w:cs="Times New Roman"/>
          <w:szCs w:val="22"/>
          <w:lang w:val="sl-SI"/>
        </w:rPr>
        <w:t xml:space="preserve"> socialni transferji, december 2021)</w:t>
      </w:r>
      <w:r w:rsidR="00A04DF1">
        <w:rPr>
          <w:rFonts w:ascii="Times New Roman" w:hAnsi="Times New Roman" w:cs="Times New Roman"/>
          <w:szCs w:val="22"/>
          <w:lang w:val="sl-SI"/>
        </w:rPr>
        <w:t xml:space="preserve">. </w:t>
      </w:r>
    </w:p>
    <w:p w14:paraId="65E750E3" w14:textId="2BBC850F" w:rsidR="007647C7" w:rsidRPr="00DB3355" w:rsidRDefault="007647C7" w:rsidP="007647C7">
      <w:pPr>
        <w:pStyle w:val="Telobesedila"/>
        <w:spacing w:before="0" w:after="0"/>
        <w:rPr>
          <w:rFonts w:ascii="Times New Roman" w:hAnsi="Times New Roman" w:cs="Times New Roman"/>
          <w:lang w:val="sl-SI"/>
        </w:rPr>
      </w:pPr>
      <w:r w:rsidRPr="00DB3355">
        <w:rPr>
          <w:rFonts w:ascii="Times New Roman" w:hAnsi="Times New Roman" w:cs="Times New Roman"/>
          <w:b/>
          <w:bCs/>
          <w:lang w:val="sl-SI"/>
        </w:rPr>
        <w:t>V letu 2021</w:t>
      </w:r>
      <w:r w:rsidRPr="00DB3355">
        <w:rPr>
          <w:rFonts w:ascii="Times New Roman" w:hAnsi="Times New Roman" w:cs="Times New Roman"/>
          <w:lang w:val="sl-SI"/>
        </w:rPr>
        <w:t xml:space="preserve"> je bila za transferje, za katere so na voljo podatki, skupno izplačana 1 milijarda in 478 milijonov evrov. Od tega so 81 milijonov evrov izplačale občine (gre za pravice do oprostitve plačil socialno varstvenih storitev, družinskega pomočnika in subvencije najemnine). Znesek izplačanih transferjev se je v letu 2021 glede na leto 2020, brez upoštevanja zneskov za transferje ZRSZ, zvišal za 67,3 milijone evrov. </w:t>
      </w:r>
      <w:r w:rsidRPr="00DB3355">
        <w:rPr>
          <w:rFonts w:ascii="Times New Roman" w:hAnsi="Times New Roman" w:cs="Times New Roman"/>
          <w:b/>
          <w:bCs/>
          <w:lang w:val="sl-SI"/>
        </w:rPr>
        <w:t>V letu 2021 je bilo največ izdatkov namenjenih naslednjim transferjem: starševska nadomestila, denarna socialna pomoč, otroški dodatek, denarno nadomestilo za brezposelnost (ZRSZ) in osebna asistenca</w:t>
      </w:r>
      <w:r w:rsidR="00767265" w:rsidRPr="00DB3355">
        <w:rPr>
          <w:rFonts w:ascii="Times New Roman" w:hAnsi="Times New Roman" w:cs="Times New Roman"/>
          <w:b/>
          <w:bCs/>
          <w:lang w:val="sl-SI"/>
        </w:rPr>
        <w:t xml:space="preserve">. Največ upravičencev v letu 2021 je bilo do transferjev: otroški dodatek (število otrok), denarna socialna pomoč, subvencija vrtca, pravica do kritja polne </w:t>
      </w:r>
      <w:r w:rsidR="00767265" w:rsidRPr="00DB3355">
        <w:rPr>
          <w:rFonts w:ascii="Times New Roman" w:hAnsi="Times New Roman" w:cs="Times New Roman"/>
          <w:b/>
          <w:bCs/>
          <w:lang w:val="sl-SI"/>
        </w:rPr>
        <w:lastRenderedPageBreak/>
        <w:t>vrednost zdravstvenih storitev in državna štipendija</w:t>
      </w:r>
      <w:r w:rsidR="00DB3355">
        <w:rPr>
          <w:rFonts w:ascii="Times New Roman" w:hAnsi="Times New Roman" w:cs="Times New Roman"/>
          <w:b/>
          <w:bCs/>
          <w:lang w:val="sl-SI"/>
        </w:rPr>
        <w:t xml:space="preserve"> (</w:t>
      </w:r>
      <w:r w:rsidR="00DB3355" w:rsidRPr="00DB3355">
        <w:rPr>
          <w:rFonts w:ascii="Times New Roman" w:hAnsi="Times New Roman" w:cs="Times New Roman"/>
          <w:lang w:val="sl-SI"/>
        </w:rPr>
        <w:t>MDDSZEM, socialni transferji, september 2022)</w:t>
      </w:r>
      <w:r w:rsidR="00A04DF1">
        <w:rPr>
          <w:rFonts w:ascii="Times New Roman" w:hAnsi="Times New Roman" w:cs="Times New Roman"/>
          <w:lang w:val="sl-SI"/>
        </w:rPr>
        <w:t>.</w:t>
      </w:r>
    </w:p>
    <w:p w14:paraId="2B8F797C" w14:textId="42A360A9" w:rsidR="00274574" w:rsidRPr="00CC71F2" w:rsidRDefault="0029778A" w:rsidP="00274574">
      <w:pPr>
        <w:pStyle w:val="Telobesedila"/>
        <w:spacing w:before="0" w:after="0"/>
        <w:rPr>
          <w:rFonts w:ascii="Times New Roman" w:hAnsi="Times New Roman" w:cs="Times New Roman"/>
          <w:lang w:val="sl-SI"/>
        </w:rPr>
      </w:pPr>
      <w:r w:rsidRPr="00DB3355">
        <w:rPr>
          <w:rFonts w:ascii="Times New Roman" w:hAnsi="Times New Roman" w:cs="Times New Roman"/>
          <w:lang w:val="sl-SI"/>
        </w:rPr>
        <w:t>R</w:t>
      </w:r>
      <w:r w:rsidR="00F458B0" w:rsidRPr="00DB3355">
        <w:rPr>
          <w:rFonts w:ascii="Times New Roman" w:hAnsi="Times New Roman" w:cs="Times New Roman"/>
          <w:lang w:val="sl-SI"/>
        </w:rPr>
        <w:t xml:space="preserve">elativno največ upravičencev </w:t>
      </w:r>
      <w:r w:rsidR="000F2EE9" w:rsidRPr="00CC71F2">
        <w:rPr>
          <w:rFonts w:ascii="Times New Roman" w:hAnsi="Times New Roman" w:cs="Times New Roman"/>
          <w:lang w:val="sl-SI"/>
        </w:rPr>
        <w:t xml:space="preserve">in upravičenk </w:t>
      </w:r>
      <w:r w:rsidR="00F458B0" w:rsidRPr="00CC71F2">
        <w:rPr>
          <w:rFonts w:ascii="Times New Roman" w:hAnsi="Times New Roman" w:cs="Times New Roman"/>
          <w:lang w:val="sl-SI"/>
        </w:rPr>
        <w:t xml:space="preserve">do </w:t>
      </w:r>
      <w:r w:rsidR="005641B8" w:rsidRPr="00CC71F2">
        <w:rPr>
          <w:rFonts w:ascii="Times New Roman" w:hAnsi="Times New Roman" w:cs="Times New Roman"/>
          <w:lang w:val="sl-SI"/>
        </w:rPr>
        <w:t>denarne pomoči (</w:t>
      </w:r>
      <w:r w:rsidRPr="00CC71F2">
        <w:rPr>
          <w:rFonts w:ascii="Times New Roman" w:hAnsi="Times New Roman" w:cs="Times New Roman"/>
          <w:lang w:val="sl-SI"/>
        </w:rPr>
        <w:t>DP</w:t>
      </w:r>
      <w:r w:rsidR="005641B8" w:rsidRPr="00CC71F2">
        <w:rPr>
          <w:rFonts w:ascii="Times New Roman" w:hAnsi="Times New Roman" w:cs="Times New Roman"/>
          <w:lang w:val="sl-SI"/>
        </w:rPr>
        <w:t>)</w:t>
      </w:r>
      <w:r w:rsidRPr="00CC71F2">
        <w:rPr>
          <w:rFonts w:ascii="Times New Roman" w:hAnsi="Times New Roman" w:cs="Times New Roman"/>
          <w:lang w:val="sl-SI"/>
        </w:rPr>
        <w:t xml:space="preserve">, </w:t>
      </w:r>
      <w:r w:rsidR="005641B8" w:rsidRPr="00CC71F2">
        <w:rPr>
          <w:rFonts w:ascii="Times New Roman" w:hAnsi="Times New Roman" w:cs="Times New Roman"/>
          <w:lang w:val="sl-SI"/>
        </w:rPr>
        <w:t>Izredne denarne pomoči (</w:t>
      </w:r>
      <w:r w:rsidRPr="00CC71F2">
        <w:rPr>
          <w:rFonts w:ascii="Times New Roman" w:hAnsi="Times New Roman" w:cs="Times New Roman"/>
          <w:lang w:val="sl-SI"/>
        </w:rPr>
        <w:t>IDP</w:t>
      </w:r>
      <w:r w:rsidR="005641B8" w:rsidRPr="00CC71F2">
        <w:rPr>
          <w:rFonts w:ascii="Times New Roman" w:hAnsi="Times New Roman" w:cs="Times New Roman"/>
          <w:lang w:val="sl-SI"/>
        </w:rPr>
        <w:t>)</w:t>
      </w:r>
      <w:r w:rsidRPr="00CC71F2">
        <w:rPr>
          <w:rFonts w:ascii="Times New Roman" w:hAnsi="Times New Roman" w:cs="Times New Roman"/>
          <w:lang w:val="sl-SI"/>
        </w:rPr>
        <w:t xml:space="preserve">, </w:t>
      </w:r>
      <w:r w:rsidR="005641B8" w:rsidRPr="00CC71F2">
        <w:rPr>
          <w:rFonts w:ascii="Times New Roman" w:hAnsi="Times New Roman" w:cs="Times New Roman"/>
          <w:lang w:val="sl-SI"/>
        </w:rPr>
        <w:t>varstvenega dodatka (</w:t>
      </w:r>
      <w:r w:rsidRPr="00CC71F2">
        <w:rPr>
          <w:rFonts w:ascii="Times New Roman" w:hAnsi="Times New Roman" w:cs="Times New Roman"/>
          <w:lang w:val="sl-SI"/>
        </w:rPr>
        <w:t>VD</w:t>
      </w:r>
      <w:r w:rsidR="005641B8" w:rsidRPr="00CC71F2">
        <w:rPr>
          <w:rFonts w:ascii="Times New Roman" w:hAnsi="Times New Roman" w:cs="Times New Roman"/>
          <w:lang w:val="sl-SI"/>
        </w:rPr>
        <w:t>)</w:t>
      </w:r>
      <w:r w:rsidRPr="00CC71F2">
        <w:rPr>
          <w:rFonts w:ascii="Times New Roman" w:hAnsi="Times New Roman" w:cs="Times New Roman"/>
          <w:lang w:val="sl-SI"/>
        </w:rPr>
        <w:t xml:space="preserve"> je </w:t>
      </w:r>
      <w:r w:rsidR="00F458B0" w:rsidRPr="00CC71F2">
        <w:rPr>
          <w:rFonts w:ascii="Times New Roman" w:hAnsi="Times New Roman" w:cs="Times New Roman"/>
          <w:lang w:val="sl-SI"/>
        </w:rPr>
        <w:t xml:space="preserve">v statističnih regijah: Pomurska, Podravska, Zasavska, Savinjska in Jugovzhodna Slovenija. Relativno najnižje število upravičencev pa je na Goriškem in Gorenjskem. Do IDP je največje število upravičencev </w:t>
      </w:r>
      <w:r w:rsidR="000F2EE9" w:rsidRPr="00CC71F2">
        <w:rPr>
          <w:rFonts w:ascii="Times New Roman" w:hAnsi="Times New Roman" w:cs="Times New Roman"/>
          <w:lang w:val="sl-SI"/>
        </w:rPr>
        <w:t xml:space="preserve">in upravičenk </w:t>
      </w:r>
      <w:r w:rsidR="00F458B0" w:rsidRPr="00CC71F2">
        <w:rPr>
          <w:rFonts w:ascii="Times New Roman" w:hAnsi="Times New Roman" w:cs="Times New Roman"/>
          <w:lang w:val="sl-SI"/>
        </w:rPr>
        <w:t>na 100.000 prebivalcev v Pomurski regiji. V primeru VD</w:t>
      </w:r>
      <w:r w:rsidR="00565DAF" w:rsidRPr="00CC71F2">
        <w:rPr>
          <w:rFonts w:ascii="Times New Roman" w:hAnsi="Times New Roman" w:cs="Times New Roman"/>
          <w:lang w:val="sl-SI"/>
        </w:rPr>
        <w:t xml:space="preserve"> </w:t>
      </w:r>
      <w:r w:rsidR="00F458B0" w:rsidRPr="00CC71F2">
        <w:rPr>
          <w:rFonts w:ascii="Times New Roman" w:hAnsi="Times New Roman" w:cs="Times New Roman"/>
          <w:lang w:val="sl-SI"/>
        </w:rPr>
        <w:t xml:space="preserve">pa sta regiji z relativno najvišjim številom posameznikov </w:t>
      </w:r>
      <w:r w:rsidR="000F2EE9" w:rsidRPr="00CC71F2">
        <w:rPr>
          <w:rFonts w:ascii="Times New Roman" w:hAnsi="Times New Roman" w:cs="Times New Roman"/>
          <w:lang w:val="sl-SI"/>
        </w:rPr>
        <w:t xml:space="preserve">in posameznic </w:t>
      </w:r>
      <w:r w:rsidR="00F458B0" w:rsidRPr="00CC71F2">
        <w:rPr>
          <w:rFonts w:ascii="Times New Roman" w:hAnsi="Times New Roman" w:cs="Times New Roman"/>
          <w:lang w:val="sl-SI"/>
        </w:rPr>
        <w:t>na 100.000 prebivalcev, ki so upravičeni do dodatka, Pomurska in Podravska.</w:t>
      </w:r>
    </w:p>
    <w:p w14:paraId="4985734C" w14:textId="3E6AC445" w:rsidR="00565DAF" w:rsidRPr="00CC71F2" w:rsidRDefault="005A64F7" w:rsidP="00565DAF">
      <w:pPr>
        <w:pStyle w:val="Telobesedila"/>
        <w:spacing w:before="0" w:after="0"/>
        <w:rPr>
          <w:rFonts w:ascii="Times New Roman" w:hAnsi="Times New Roman" w:cs="Times New Roman"/>
          <w:szCs w:val="22"/>
          <w:lang w:val="sl-SI"/>
        </w:rPr>
      </w:pPr>
      <w:r w:rsidRPr="00CC71F2">
        <w:rPr>
          <w:rFonts w:ascii="Times New Roman" w:hAnsi="Times New Roman" w:cs="Times New Roman"/>
          <w:szCs w:val="22"/>
          <w:lang w:val="sl-SI"/>
        </w:rPr>
        <w:t>Dodatni vpogled v transfere, ki zagotavljajo začasno dohodkovno podporo posameznikom</w:t>
      </w:r>
      <w:r w:rsidR="000F2EE9" w:rsidRPr="00CC71F2">
        <w:rPr>
          <w:rFonts w:ascii="Times New Roman" w:hAnsi="Times New Roman" w:cs="Times New Roman"/>
          <w:szCs w:val="22"/>
          <w:lang w:val="sl-SI"/>
        </w:rPr>
        <w:t xml:space="preserve"> in posameznicam</w:t>
      </w:r>
      <w:r w:rsidRPr="00CC71F2">
        <w:rPr>
          <w:rFonts w:ascii="Times New Roman" w:hAnsi="Times New Roman" w:cs="Times New Roman"/>
          <w:szCs w:val="22"/>
          <w:lang w:val="sl-SI"/>
        </w:rPr>
        <w:t xml:space="preserve">, ki nimajo drugega vira dohodka ali imajo nezadostno višino dohodka (DP, IDP in VD) je delitev po tipu družine, starosti in spolu. </w:t>
      </w:r>
      <w:r w:rsidRPr="00CC71F2">
        <w:rPr>
          <w:rFonts w:ascii="Times New Roman" w:hAnsi="Times New Roman" w:cs="Times New Roman"/>
          <w:b/>
          <w:szCs w:val="22"/>
          <w:lang w:val="sl-SI"/>
        </w:rPr>
        <w:t>Po tipu družine</w:t>
      </w:r>
      <w:r w:rsidRPr="00CC71F2">
        <w:rPr>
          <w:rFonts w:ascii="Times New Roman" w:hAnsi="Times New Roman" w:cs="Times New Roman"/>
          <w:szCs w:val="22"/>
          <w:lang w:val="sl-SI"/>
        </w:rPr>
        <w:t xml:space="preserve"> </w:t>
      </w:r>
      <w:r w:rsidRPr="00CC71F2">
        <w:rPr>
          <w:rFonts w:ascii="Times New Roman" w:hAnsi="Times New Roman" w:cs="Times New Roman"/>
          <w:b/>
          <w:szCs w:val="22"/>
          <w:lang w:val="sl-SI"/>
        </w:rPr>
        <w:t xml:space="preserve">med upravičenci pri vseh treh pravicah </w:t>
      </w:r>
      <w:r w:rsidRPr="00CC71F2">
        <w:rPr>
          <w:rFonts w:ascii="Times New Roman" w:hAnsi="Times New Roman" w:cs="Times New Roman"/>
          <w:szCs w:val="22"/>
          <w:lang w:val="sl-SI"/>
        </w:rPr>
        <w:t xml:space="preserve">(DP, IDP in VD) </w:t>
      </w:r>
      <w:r w:rsidRPr="00CC71F2">
        <w:rPr>
          <w:rFonts w:ascii="Times New Roman" w:hAnsi="Times New Roman" w:cs="Times New Roman"/>
          <w:b/>
          <w:szCs w:val="22"/>
          <w:lang w:val="sl-SI"/>
        </w:rPr>
        <w:t xml:space="preserve"> izrazito prevladujejo samske oseb</w:t>
      </w:r>
      <w:r w:rsidR="003F507E" w:rsidRPr="00CC71F2">
        <w:rPr>
          <w:rFonts w:ascii="Times New Roman" w:hAnsi="Times New Roman" w:cs="Times New Roman"/>
          <w:b/>
          <w:szCs w:val="22"/>
          <w:lang w:val="sl-SI"/>
        </w:rPr>
        <w:t>e</w:t>
      </w:r>
      <w:r w:rsidRPr="00CC71F2">
        <w:rPr>
          <w:rFonts w:ascii="Times New Roman" w:hAnsi="Times New Roman" w:cs="Times New Roman"/>
          <w:bCs/>
          <w:szCs w:val="22"/>
          <w:lang w:val="sl-SI"/>
        </w:rPr>
        <w:t>.</w:t>
      </w:r>
      <w:r w:rsidRPr="00CC71F2">
        <w:rPr>
          <w:rFonts w:ascii="Times New Roman" w:hAnsi="Times New Roman" w:cs="Times New Roman"/>
          <w:szCs w:val="22"/>
          <w:lang w:val="sl-SI"/>
        </w:rPr>
        <w:t xml:space="preserve"> Pri DP in IDP tem po številu sledijo </w:t>
      </w:r>
      <w:proofErr w:type="spellStart"/>
      <w:r w:rsidRPr="00CC71F2">
        <w:rPr>
          <w:rFonts w:ascii="Times New Roman" w:hAnsi="Times New Roman" w:cs="Times New Roman"/>
          <w:szCs w:val="22"/>
          <w:lang w:val="sl-SI"/>
        </w:rPr>
        <w:t>dvostarševske</w:t>
      </w:r>
      <w:proofErr w:type="spellEnd"/>
      <w:r w:rsidRPr="00CC71F2">
        <w:rPr>
          <w:rFonts w:ascii="Times New Roman" w:hAnsi="Times New Roman" w:cs="Times New Roman"/>
          <w:szCs w:val="22"/>
          <w:lang w:val="sl-SI"/>
        </w:rPr>
        <w:t xml:space="preserve"> družine z dvema otrokoma in </w:t>
      </w:r>
      <w:proofErr w:type="spellStart"/>
      <w:r w:rsidRPr="00CC71F2">
        <w:rPr>
          <w:rFonts w:ascii="Times New Roman" w:hAnsi="Times New Roman" w:cs="Times New Roman"/>
          <w:szCs w:val="22"/>
          <w:lang w:val="sl-SI"/>
        </w:rPr>
        <w:t>dvostarševske</w:t>
      </w:r>
      <w:proofErr w:type="spellEnd"/>
      <w:r w:rsidRPr="00CC71F2">
        <w:rPr>
          <w:rFonts w:ascii="Times New Roman" w:hAnsi="Times New Roman" w:cs="Times New Roman"/>
          <w:szCs w:val="22"/>
          <w:lang w:val="sl-SI"/>
        </w:rPr>
        <w:t xml:space="preserve"> družine z enim otrokom, vendar je njihovo število pri obeh transferjih bistveno nižje kot samskih oseb. Pri VD pa samskim osebam po številčnosti sledijo zakonci/partnerji brez otrok. Med upravičenci </w:t>
      </w:r>
      <w:r w:rsidR="000F2EE9" w:rsidRPr="00CC71F2">
        <w:rPr>
          <w:rFonts w:ascii="Times New Roman" w:hAnsi="Times New Roman" w:cs="Times New Roman"/>
          <w:szCs w:val="22"/>
          <w:lang w:val="sl-SI"/>
        </w:rPr>
        <w:t xml:space="preserve">in upravičenkami </w:t>
      </w:r>
      <w:r w:rsidRPr="00CC71F2">
        <w:rPr>
          <w:rFonts w:ascii="Times New Roman" w:hAnsi="Times New Roman" w:cs="Times New Roman"/>
          <w:szCs w:val="22"/>
          <w:lang w:val="sl-SI"/>
        </w:rPr>
        <w:t xml:space="preserve">do DP, IDP in VD je v zadnjih letih najbolj naraslo število samskih oseb. </w:t>
      </w:r>
      <w:r w:rsidRPr="00CC71F2">
        <w:rPr>
          <w:rFonts w:ascii="Times New Roman" w:hAnsi="Times New Roman" w:cs="Times New Roman"/>
          <w:b/>
          <w:szCs w:val="22"/>
          <w:lang w:val="sl-SI"/>
        </w:rPr>
        <w:t>Največ upravičencev do DP in IDP je starih do 18 let</w:t>
      </w:r>
      <w:r w:rsidRPr="00CC71F2">
        <w:rPr>
          <w:rFonts w:ascii="Times New Roman" w:hAnsi="Times New Roman" w:cs="Times New Roman"/>
          <w:szCs w:val="22"/>
          <w:lang w:val="sl-SI"/>
        </w:rPr>
        <w:t xml:space="preserve"> </w:t>
      </w:r>
      <w:r w:rsidRPr="00CC71F2">
        <w:rPr>
          <w:rFonts w:ascii="Times New Roman" w:hAnsi="Times New Roman" w:cs="Times New Roman"/>
          <w:b/>
          <w:bCs/>
          <w:szCs w:val="22"/>
          <w:lang w:val="sl-SI"/>
        </w:rPr>
        <w:t>ter starih 35-44 let</w:t>
      </w:r>
      <w:r w:rsidRPr="00CC71F2">
        <w:rPr>
          <w:rFonts w:ascii="Times New Roman" w:hAnsi="Times New Roman" w:cs="Times New Roman"/>
          <w:szCs w:val="22"/>
          <w:lang w:val="sl-SI"/>
        </w:rPr>
        <w:t xml:space="preserve">. Starostna skupina 55-64 je pri DP prevladujoča pri samskih osebah. </w:t>
      </w:r>
      <w:r w:rsidRPr="00CC71F2">
        <w:rPr>
          <w:rFonts w:ascii="Times New Roman" w:hAnsi="Times New Roman" w:cs="Times New Roman"/>
          <w:b/>
          <w:szCs w:val="22"/>
          <w:lang w:val="sl-SI"/>
        </w:rPr>
        <w:t>Med upravičenci</w:t>
      </w:r>
      <w:r w:rsidR="000F2EE9" w:rsidRPr="00CC71F2">
        <w:rPr>
          <w:rFonts w:ascii="Times New Roman" w:hAnsi="Times New Roman" w:cs="Times New Roman"/>
          <w:b/>
          <w:szCs w:val="22"/>
          <w:lang w:val="sl-SI"/>
        </w:rPr>
        <w:t xml:space="preserve"> in upravičenkami</w:t>
      </w:r>
      <w:r w:rsidRPr="00CC71F2">
        <w:rPr>
          <w:rFonts w:ascii="Times New Roman" w:hAnsi="Times New Roman" w:cs="Times New Roman"/>
          <w:b/>
          <w:szCs w:val="22"/>
          <w:lang w:val="sl-SI"/>
        </w:rPr>
        <w:t xml:space="preserve"> do VD pa je največ starih 65 – 74 let</w:t>
      </w:r>
      <w:r w:rsidRPr="00CC71F2">
        <w:rPr>
          <w:rFonts w:ascii="Times New Roman" w:hAnsi="Times New Roman" w:cs="Times New Roman"/>
          <w:szCs w:val="22"/>
          <w:lang w:val="sl-SI"/>
        </w:rPr>
        <w:t xml:space="preserve">, pri čemer je večina teh samskih, sledijo jim zakonci oz. partnerji brez otrok. </w:t>
      </w:r>
    </w:p>
    <w:p w14:paraId="43DB1BBB" w14:textId="2C458CE7" w:rsidR="005A64F7" w:rsidRPr="00CC71F2" w:rsidRDefault="005A64F7" w:rsidP="00565DAF">
      <w:pPr>
        <w:pStyle w:val="Telobesedila"/>
        <w:spacing w:before="0" w:after="0"/>
        <w:rPr>
          <w:rFonts w:ascii="Times New Roman" w:hAnsi="Times New Roman" w:cs="Times New Roman"/>
          <w:lang w:val="sl-SI"/>
        </w:rPr>
      </w:pPr>
      <w:r w:rsidRPr="00CC71F2">
        <w:rPr>
          <w:rFonts w:ascii="Times New Roman" w:hAnsi="Times New Roman" w:cs="Times New Roman"/>
          <w:b/>
          <w:bCs/>
          <w:szCs w:val="22"/>
          <w:lang w:val="sl-SI"/>
        </w:rPr>
        <w:t>Glede na spol je bilo do DP v letu 2021 v povprečju mesečno upravičenih približno 3000 več moških kot žensk</w:t>
      </w:r>
      <w:r w:rsidRPr="00CC71F2">
        <w:rPr>
          <w:rFonts w:ascii="Times New Roman" w:hAnsi="Times New Roman" w:cs="Times New Roman"/>
          <w:szCs w:val="22"/>
          <w:lang w:val="sl-SI"/>
        </w:rPr>
        <w:t xml:space="preserve">. Med upravičenci </w:t>
      </w:r>
      <w:r w:rsidR="000F2EE9" w:rsidRPr="00CC71F2">
        <w:rPr>
          <w:rFonts w:ascii="Times New Roman" w:hAnsi="Times New Roman" w:cs="Times New Roman"/>
          <w:szCs w:val="22"/>
          <w:lang w:val="sl-SI"/>
        </w:rPr>
        <w:t xml:space="preserve">in upravičenkami </w:t>
      </w:r>
      <w:r w:rsidRPr="00CC71F2">
        <w:rPr>
          <w:rFonts w:ascii="Times New Roman" w:hAnsi="Times New Roman" w:cs="Times New Roman"/>
          <w:szCs w:val="22"/>
          <w:lang w:val="sl-SI"/>
        </w:rPr>
        <w:t xml:space="preserve">je bilo več žensk kot moških le v starostnih skupinah nad 75 let in 18-25 let. Pri IDP in VD pa je bilo med upravičenci </w:t>
      </w:r>
      <w:r w:rsidR="000F2EE9" w:rsidRPr="00CC71F2">
        <w:rPr>
          <w:rFonts w:ascii="Times New Roman" w:hAnsi="Times New Roman" w:cs="Times New Roman"/>
          <w:szCs w:val="22"/>
          <w:lang w:val="sl-SI"/>
        </w:rPr>
        <w:t xml:space="preserve">in upravičenkami </w:t>
      </w:r>
      <w:r w:rsidRPr="00CC71F2">
        <w:rPr>
          <w:rFonts w:ascii="Times New Roman" w:hAnsi="Times New Roman" w:cs="Times New Roman"/>
          <w:szCs w:val="22"/>
          <w:lang w:val="sl-SI"/>
        </w:rPr>
        <w:t xml:space="preserve">žensk več kot moških med starimi 55 – 64 let, še posebej pa je bilo njihovo število večje med starimi nad 75 let. </w:t>
      </w:r>
    </w:p>
    <w:p w14:paraId="21B428E1" w14:textId="057A81EB" w:rsidR="005A64F7" w:rsidRPr="00CC71F2" w:rsidRDefault="005A64F7" w:rsidP="005A64F7">
      <w:pPr>
        <w:pStyle w:val="Navadensplet"/>
        <w:jc w:val="both"/>
        <w:rPr>
          <w:rFonts w:eastAsiaTheme="minorHAnsi"/>
          <w:sz w:val="22"/>
          <w:szCs w:val="22"/>
          <w:lang w:val="sl-SI"/>
        </w:rPr>
      </w:pPr>
      <w:r w:rsidRPr="00CC71F2">
        <w:rPr>
          <w:rFonts w:eastAsiaTheme="minorHAnsi"/>
          <w:b/>
          <w:bCs/>
          <w:sz w:val="22"/>
          <w:szCs w:val="22"/>
          <w:lang w:val="sl-SI"/>
        </w:rPr>
        <w:t xml:space="preserve">Povprečni znesek na upravičenca </w:t>
      </w:r>
      <w:r w:rsidR="000F2EE9" w:rsidRPr="00CC71F2">
        <w:rPr>
          <w:rFonts w:eastAsiaTheme="minorHAnsi"/>
          <w:b/>
          <w:bCs/>
          <w:sz w:val="22"/>
          <w:szCs w:val="22"/>
          <w:lang w:val="sl-SI"/>
        </w:rPr>
        <w:t xml:space="preserve">in upravičenko </w:t>
      </w:r>
      <w:r w:rsidRPr="00CC71F2">
        <w:rPr>
          <w:rFonts w:eastAsiaTheme="minorHAnsi"/>
          <w:b/>
          <w:bCs/>
          <w:sz w:val="22"/>
          <w:szCs w:val="22"/>
          <w:lang w:val="sl-SI"/>
        </w:rPr>
        <w:t>je bil pri DP in IDP najvišji za samske osebe in enostarševske družine z enim otrokom</w:t>
      </w:r>
      <w:r w:rsidRPr="00CC71F2">
        <w:rPr>
          <w:rFonts w:eastAsiaTheme="minorHAnsi"/>
          <w:sz w:val="22"/>
          <w:szCs w:val="22"/>
          <w:lang w:val="sl-SI"/>
        </w:rPr>
        <w:t xml:space="preserve">, medtem ko je znesek VD na upravičenca </w:t>
      </w:r>
      <w:r w:rsidR="000F2EE9" w:rsidRPr="00CC71F2">
        <w:rPr>
          <w:rFonts w:eastAsiaTheme="minorHAnsi"/>
          <w:sz w:val="22"/>
          <w:szCs w:val="22"/>
          <w:lang w:val="sl-SI"/>
        </w:rPr>
        <w:t xml:space="preserve">in upravičenko </w:t>
      </w:r>
      <w:r w:rsidRPr="00CC71F2">
        <w:rPr>
          <w:rFonts w:eastAsiaTheme="minorHAnsi"/>
          <w:sz w:val="22"/>
          <w:szCs w:val="22"/>
          <w:lang w:val="sl-SI"/>
        </w:rPr>
        <w:t>najvišji za enostarševske družine z otroki (vendar je število teh upravičencev zelo majhno).</w:t>
      </w:r>
    </w:p>
    <w:p w14:paraId="483C8913" w14:textId="4805BC65" w:rsidR="005A64F7" w:rsidRPr="00DB3355" w:rsidRDefault="005A64F7" w:rsidP="005A64F7">
      <w:pPr>
        <w:pStyle w:val="Navadensplet"/>
        <w:jc w:val="both"/>
        <w:rPr>
          <w:sz w:val="22"/>
          <w:szCs w:val="22"/>
          <w:lang w:val="sl-SI"/>
        </w:rPr>
      </w:pPr>
      <w:r w:rsidRPr="00CC71F2">
        <w:rPr>
          <w:b/>
          <w:bCs/>
          <w:sz w:val="22"/>
          <w:szCs w:val="22"/>
          <w:lang w:val="sl-SI"/>
        </w:rPr>
        <w:t xml:space="preserve">Med upravičenci </w:t>
      </w:r>
      <w:r w:rsidR="000F2EE9" w:rsidRPr="00CC71F2">
        <w:rPr>
          <w:b/>
          <w:bCs/>
          <w:sz w:val="22"/>
          <w:szCs w:val="22"/>
          <w:lang w:val="sl-SI"/>
        </w:rPr>
        <w:t xml:space="preserve">in upravičenkami </w:t>
      </w:r>
      <w:r w:rsidRPr="00CC71F2">
        <w:rPr>
          <w:b/>
          <w:bCs/>
          <w:sz w:val="22"/>
          <w:szCs w:val="22"/>
          <w:lang w:val="sl-SI"/>
        </w:rPr>
        <w:t>do DSP je bilo v 2021 več kot tretjina reg</w:t>
      </w:r>
      <w:r w:rsidRPr="00DB3355">
        <w:rPr>
          <w:b/>
          <w:bCs/>
          <w:sz w:val="22"/>
          <w:szCs w:val="22"/>
          <w:lang w:val="sl-SI"/>
        </w:rPr>
        <w:t>istrirano brezposelnih (mesečno v povprečju 34 tisoč).</w:t>
      </w:r>
      <w:r w:rsidRPr="00DB3355">
        <w:rPr>
          <w:sz w:val="22"/>
          <w:szCs w:val="22"/>
          <w:lang w:val="sl-SI"/>
        </w:rPr>
        <w:t xml:space="preserve"> Starostna struktura registrirano brezposelnih, ki so upravičeni do denarne socialne pomoči, se v zadnjih treh letih ni bistveno spremenila. Največ med njimi je starih 35-44 let, sledijo jim stari 45-54 let in 26-34 let</w:t>
      </w:r>
      <w:r w:rsidR="00A04DF1">
        <w:rPr>
          <w:sz w:val="22"/>
          <w:szCs w:val="22"/>
          <w:lang w:val="sl-SI"/>
        </w:rPr>
        <w:t>.</w:t>
      </w:r>
    </w:p>
    <w:p w14:paraId="55637797" w14:textId="27E7D63D" w:rsidR="005A64F7" w:rsidRPr="00DB3355" w:rsidRDefault="005A64F7" w:rsidP="005A64F7">
      <w:pPr>
        <w:pStyle w:val="Navadensplet"/>
        <w:jc w:val="both"/>
        <w:rPr>
          <w:rFonts w:eastAsiaTheme="minorHAnsi"/>
          <w:sz w:val="22"/>
          <w:szCs w:val="22"/>
          <w:lang w:val="sl-SI"/>
        </w:rPr>
      </w:pPr>
      <w:r w:rsidRPr="00DB3355">
        <w:rPr>
          <w:rFonts w:eastAsiaTheme="minorHAnsi"/>
          <w:b/>
          <w:bCs/>
          <w:sz w:val="22"/>
          <w:szCs w:val="22"/>
          <w:lang w:val="sl-SI"/>
        </w:rPr>
        <w:t xml:space="preserve">Ne glede na to, da se DSP, VD in IDP dodelijo kratkoročno, nekateri upravičenci </w:t>
      </w:r>
      <w:r w:rsidR="000F2EE9" w:rsidRPr="00CC71F2">
        <w:rPr>
          <w:rFonts w:eastAsiaTheme="minorHAnsi"/>
          <w:b/>
          <w:bCs/>
          <w:sz w:val="22"/>
          <w:szCs w:val="22"/>
          <w:lang w:val="sl-SI"/>
        </w:rPr>
        <w:t xml:space="preserve">in upravičenke </w:t>
      </w:r>
      <w:r w:rsidRPr="00CC71F2">
        <w:rPr>
          <w:rFonts w:eastAsiaTheme="minorHAnsi"/>
          <w:b/>
          <w:bCs/>
          <w:sz w:val="22"/>
          <w:szCs w:val="22"/>
          <w:lang w:val="sl-SI"/>
        </w:rPr>
        <w:t>te transferje prejemajo daljše obdobje</w:t>
      </w:r>
      <w:r w:rsidRPr="00CC71F2">
        <w:rPr>
          <w:rFonts w:eastAsiaTheme="minorHAnsi"/>
          <w:sz w:val="22"/>
          <w:szCs w:val="22"/>
          <w:lang w:val="sl-SI"/>
        </w:rPr>
        <w:t xml:space="preserve">. Dolgotrajni upravičenci </w:t>
      </w:r>
      <w:r w:rsidR="000F2EE9" w:rsidRPr="00CC71F2">
        <w:rPr>
          <w:rFonts w:eastAsiaTheme="minorHAnsi"/>
          <w:sz w:val="22"/>
          <w:szCs w:val="22"/>
          <w:lang w:val="sl-SI"/>
        </w:rPr>
        <w:t xml:space="preserve">in upravičenke </w:t>
      </w:r>
      <w:r w:rsidRPr="00CC71F2">
        <w:rPr>
          <w:rFonts w:eastAsiaTheme="minorHAnsi"/>
          <w:sz w:val="22"/>
          <w:szCs w:val="22"/>
          <w:lang w:val="sl-SI"/>
        </w:rPr>
        <w:t xml:space="preserve">so definirani kot tisti, ki so v zadnjih 36 mesecih prejemali DSP (VD, IDP) vsaj 24 mesecev. Podatki o številu prejemanj v zadnjih 36 mesecih kažejo, da je v primeru DSP in VD večina upravičencev </w:t>
      </w:r>
      <w:r w:rsidR="000F2EE9" w:rsidRPr="00CC71F2">
        <w:rPr>
          <w:rFonts w:eastAsiaTheme="minorHAnsi"/>
          <w:sz w:val="22"/>
          <w:szCs w:val="22"/>
          <w:lang w:val="sl-SI"/>
        </w:rPr>
        <w:t xml:space="preserve">in upravičenk </w:t>
      </w:r>
      <w:r w:rsidRPr="00CC71F2">
        <w:rPr>
          <w:rFonts w:eastAsiaTheme="minorHAnsi"/>
          <w:sz w:val="22"/>
          <w:szCs w:val="22"/>
          <w:lang w:val="sl-SI"/>
        </w:rPr>
        <w:t>dolgotrajni</w:t>
      </w:r>
      <w:r w:rsidR="000F2EE9" w:rsidRPr="00CC71F2">
        <w:rPr>
          <w:rFonts w:eastAsiaTheme="minorHAnsi"/>
          <w:sz w:val="22"/>
          <w:szCs w:val="22"/>
          <w:lang w:val="sl-SI"/>
        </w:rPr>
        <w:t>h</w:t>
      </w:r>
      <w:r w:rsidRPr="00CC71F2">
        <w:rPr>
          <w:rFonts w:eastAsiaTheme="minorHAnsi"/>
          <w:sz w:val="22"/>
          <w:szCs w:val="22"/>
          <w:lang w:val="sl-SI"/>
        </w:rPr>
        <w:t xml:space="preserve">. To ne velja za IDP, kjer je bila večina upravičencev </w:t>
      </w:r>
      <w:r w:rsidR="000F2EE9" w:rsidRPr="00CC71F2">
        <w:rPr>
          <w:rFonts w:eastAsiaTheme="minorHAnsi"/>
          <w:sz w:val="22"/>
          <w:szCs w:val="22"/>
          <w:lang w:val="sl-SI"/>
        </w:rPr>
        <w:t xml:space="preserve">in upravičenk </w:t>
      </w:r>
      <w:r w:rsidRPr="00CC71F2">
        <w:rPr>
          <w:rFonts w:eastAsiaTheme="minorHAnsi"/>
          <w:sz w:val="22"/>
          <w:szCs w:val="22"/>
          <w:lang w:val="sl-SI"/>
        </w:rPr>
        <w:t xml:space="preserve">v zadnjih 36 mesecih do pravice upravičena do 6–krat. Glede na starostno strukturo tistih, ki prejemajo DSP, je največ dolgotrajnih upravičencev </w:t>
      </w:r>
      <w:r w:rsidR="000F2EE9" w:rsidRPr="00CC71F2">
        <w:rPr>
          <w:rFonts w:eastAsiaTheme="minorHAnsi"/>
          <w:sz w:val="22"/>
          <w:szCs w:val="22"/>
          <w:lang w:val="sl-SI"/>
        </w:rPr>
        <w:t xml:space="preserve">in upravičenk </w:t>
      </w:r>
      <w:r w:rsidRPr="00CC71F2">
        <w:rPr>
          <w:rFonts w:eastAsiaTheme="minorHAnsi"/>
          <w:sz w:val="22"/>
          <w:szCs w:val="22"/>
          <w:lang w:val="sl-SI"/>
        </w:rPr>
        <w:t>v starostnih skupinah mlajših od 18, 25-44 let in 55-64 let</w:t>
      </w:r>
      <w:r w:rsidR="00A04DF1" w:rsidRPr="00CC71F2">
        <w:rPr>
          <w:rFonts w:eastAsiaTheme="minorHAnsi"/>
          <w:sz w:val="22"/>
          <w:szCs w:val="22"/>
          <w:lang w:val="sl-SI"/>
        </w:rPr>
        <w:t xml:space="preserve">. </w:t>
      </w:r>
      <w:r w:rsidRPr="00CC71F2">
        <w:rPr>
          <w:rFonts w:eastAsiaTheme="minorHAnsi"/>
          <w:sz w:val="22"/>
          <w:szCs w:val="22"/>
          <w:lang w:val="sl-SI"/>
        </w:rPr>
        <w:t xml:space="preserve">Pri VD je večina dolgotrajnih upravičencev </w:t>
      </w:r>
      <w:r w:rsidR="000F2EE9" w:rsidRPr="00CC71F2">
        <w:rPr>
          <w:rFonts w:eastAsiaTheme="minorHAnsi"/>
          <w:sz w:val="22"/>
          <w:szCs w:val="22"/>
          <w:lang w:val="sl-SI"/>
        </w:rPr>
        <w:t xml:space="preserve">in upravičenk </w:t>
      </w:r>
      <w:r w:rsidRPr="00CC71F2">
        <w:rPr>
          <w:rFonts w:eastAsiaTheme="minorHAnsi"/>
          <w:sz w:val="22"/>
          <w:szCs w:val="22"/>
          <w:lang w:val="sl-SI"/>
        </w:rPr>
        <w:t>stara 65-74 let. V primeru IDP pa je večina</w:t>
      </w:r>
      <w:r w:rsidRPr="00DB3355">
        <w:rPr>
          <w:rFonts w:eastAsiaTheme="minorHAnsi"/>
          <w:sz w:val="22"/>
          <w:szCs w:val="22"/>
          <w:lang w:val="sl-SI"/>
        </w:rPr>
        <w:t xml:space="preserve"> upravičencev, ki so pomoč prejeli največ 6–krat, stara 0-17 let in 55-64 let.</w:t>
      </w:r>
    </w:p>
    <w:p w14:paraId="7ECF744C" w14:textId="4BE83E28" w:rsidR="00C05182" w:rsidRPr="00676455" w:rsidRDefault="005A64F7" w:rsidP="00676455">
      <w:pPr>
        <w:pStyle w:val="Navadensplet"/>
        <w:jc w:val="both"/>
        <w:rPr>
          <w:rFonts w:eastAsiaTheme="minorHAnsi"/>
          <w:sz w:val="22"/>
          <w:szCs w:val="22"/>
          <w:lang w:val="sl-SI"/>
        </w:rPr>
      </w:pPr>
      <w:r w:rsidRPr="00DB3355">
        <w:rPr>
          <w:rFonts w:eastAsiaTheme="minorHAnsi"/>
          <w:b/>
          <w:bCs/>
          <w:sz w:val="22"/>
          <w:szCs w:val="22"/>
          <w:lang w:val="sl-SI"/>
        </w:rPr>
        <w:t>V letu 2021 je bilo v povprečju mesečno  registrirano brezposelnih 74,3 tisoč oseb oziroma 10,6 tisoč manj kot leto prej</w:t>
      </w:r>
      <w:r w:rsidRPr="00DB3355">
        <w:rPr>
          <w:rFonts w:eastAsiaTheme="minorHAnsi"/>
          <w:sz w:val="22"/>
          <w:szCs w:val="22"/>
          <w:lang w:val="sl-SI"/>
        </w:rPr>
        <w:t>. Med njimi je bilo v povprečju 34 tisoč takih, ki so prejemali denarno socialno pomoč, kar je 900 manj kot v letu 2020. Med osebami, ki so prejemale denarno socialno pomoč, jih je bilo največ starih 35-44 let, sledili so stari 26-34 let in 45-54 let</w:t>
      </w:r>
      <w:r w:rsidR="00A04DF1">
        <w:rPr>
          <w:rFonts w:eastAsiaTheme="minorHAnsi"/>
          <w:sz w:val="22"/>
          <w:szCs w:val="22"/>
          <w:lang w:val="sl-SI"/>
        </w:rPr>
        <w:t xml:space="preserve"> </w:t>
      </w:r>
      <w:r w:rsidR="00DB3355">
        <w:rPr>
          <w:rFonts w:eastAsiaTheme="minorHAnsi"/>
          <w:sz w:val="22"/>
          <w:szCs w:val="22"/>
          <w:lang w:val="sl-SI"/>
        </w:rPr>
        <w:t>(MDDSZEM, socialni transferji, september 2022)</w:t>
      </w:r>
      <w:r w:rsidR="00A04DF1">
        <w:rPr>
          <w:rFonts w:eastAsiaTheme="minorHAnsi"/>
          <w:sz w:val="22"/>
          <w:szCs w:val="22"/>
          <w:lang w:val="sl-SI"/>
        </w:rPr>
        <w:t xml:space="preserve">. </w:t>
      </w:r>
    </w:p>
    <w:p w14:paraId="3923FB78" w14:textId="3A986944" w:rsidR="00864597" w:rsidRDefault="00864597" w:rsidP="0094530E">
      <w:pPr>
        <w:spacing w:after="0" w:line="240" w:lineRule="auto"/>
        <w:jc w:val="both"/>
        <w:rPr>
          <w:rFonts w:ascii="Times New Roman" w:hAnsi="Times New Roman" w:cs="Times New Roman"/>
        </w:rPr>
      </w:pPr>
      <w:r w:rsidRPr="00242B72">
        <w:rPr>
          <w:rFonts w:ascii="Times New Roman" w:hAnsi="Times New Roman" w:cs="Times New Roman"/>
        </w:rPr>
        <w:t>Nekateri transferji, ki podpirajo družinsko blaginjo (otroški dodatek (OD), državne štipendije (DŠ) in subvencija vrtca (SV)), se izplačujejo oz. dodelijo ob upoštevanju dohodka in so določeni glede na dohodkovne razrede. V izračunu povprečnega mesečnega dohodka se pri DŠ upoštevajo tudi prejemki iz naslova OD. Glavnina OD se izplačuje družinam v dohodkovnih razredih 1 in 2</w:t>
      </w:r>
      <w:r w:rsidR="00C52DAC">
        <w:rPr>
          <w:rFonts w:ascii="Times New Roman" w:hAnsi="Times New Roman" w:cs="Times New Roman"/>
        </w:rPr>
        <w:t xml:space="preserve">, </w:t>
      </w:r>
      <w:r w:rsidRPr="00242B72">
        <w:rPr>
          <w:rFonts w:ascii="Times New Roman" w:hAnsi="Times New Roman" w:cs="Times New Roman"/>
        </w:rPr>
        <w:t xml:space="preserve"> medtem ko je med upravičenimi otroci do OD največ teh iz dohodkovnih razredov 5, 6 in 7. Večina zneska za DŠ je izplačanega upravičencem v dohodkovnih razredih 1 in 4, pri čemer je pri DŠ največ upravičencev iz 4. </w:t>
      </w:r>
      <w:r w:rsidRPr="00242B72">
        <w:rPr>
          <w:rFonts w:ascii="Times New Roman" w:hAnsi="Times New Roman" w:cs="Times New Roman"/>
        </w:rPr>
        <w:lastRenderedPageBreak/>
        <w:t>dohodkovnega razreda. Pri SV pa je največ upravičenih otrok v dohodkovnih razredih 5, 6 in 7</w:t>
      </w:r>
      <w:r w:rsidR="00DB3355" w:rsidRPr="00242B72">
        <w:rPr>
          <w:rFonts w:ascii="Times New Roman" w:hAnsi="Times New Roman" w:cs="Times New Roman"/>
        </w:rPr>
        <w:t xml:space="preserve"> (MDDSZEM, socialni transferji, september 2022)</w:t>
      </w:r>
      <w:r w:rsidR="007879A3" w:rsidRPr="00242B72">
        <w:rPr>
          <w:rFonts w:ascii="Times New Roman" w:hAnsi="Times New Roman" w:cs="Times New Roman"/>
        </w:rPr>
        <w:t>.</w:t>
      </w:r>
    </w:p>
    <w:p w14:paraId="040B23DB" w14:textId="77777777" w:rsidR="0094530E" w:rsidRPr="00242B72" w:rsidRDefault="0094530E" w:rsidP="0094530E">
      <w:pPr>
        <w:spacing w:after="0" w:line="240" w:lineRule="auto"/>
        <w:jc w:val="both"/>
        <w:rPr>
          <w:rFonts w:ascii="Times New Roman" w:eastAsia="Times New Roman" w:hAnsi="Times New Roman" w:cs="Times New Roman"/>
          <w:color w:val="111111"/>
          <w:lang w:eastAsia="sl-SI"/>
        </w:rPr>
      </w:pPr>
    </w:p>
    <w:p w14:paraId="5914F2E2" w14:textId="27A558AD" w:rsidR="00243318" w:rsidRPr="00242B72" w:rsidRDefault="00243318" w:rsidP="00242B72">
      <w:pPr>
        <w:rPr>
          <w:rFonts w:ascii="Times New Roman" w:hAnsi="Times New Roman" w:cs="Times New Roman"/>
          <w:b/>
          <w:bCs/>
          <w:lang w:eastAsia="sl-SI"/>
        </w:rPr>
      </w:pPr>
      <w:r w:rsidRPr="00242B72">
        <w:rPr>
          <w:rFonts w:ascii="Times New Roman" w:hAnsi="Times New Roman" w:cs="Times New Roman"/>
          <w:b/>
          <w:bCs/>
          <w:lang w:eastAsia="sl-SI"/>
        </w:rPr>
        <w:t xml:space="preserve">Višina </w:t>
      </w:r>
      <w:r w:rsidR="0094530E">
        <w:rPr>
          <w:rFonts w:ascii="Times New Roman" w:hAnsi="Times New Roman" w:cs="Times New Roman"/>
          <w:b/>
          <w:bCs/>
          <w:lang w:eastAsia="sl-SI"/>
        </w:rPr>
        <w:t>OD</w:t>
      </w:r>
      <w:r w:rsidRPr="00242B72">
        <w:rPr>
          <w:rFonts w:ascii="Times New Roman" w:hAnsi="Times New Roman" w:cs="Times New Roman"/>
          <w:b/>
          <w:bCs/>
          <w:lang w:eastAsia="sl-SI"/>
        </w:rPr>
        <w:t xml:space="preserve"> v evrih glede na dohodkovni razred za otroka do konca osnovne šole ali do 18. leta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2780"/>
        <w:gridCol w:w="1660"/>
        <w:gridCol w:w="1400"/>
        <w:gridCol w:w="1067"/>
      </w:tblGrid>
      <w:tr w:rsidR="00243318" w:rsidRPr="00243318" w14:paraId="01AD9A62" w14:textId="77777777" w:rsidTr="00243318">
        <w:trPr>
          <w:trHeight w:val="288"/>
        </w:trPr>
        <w:tc>
          <w:tcPr>
            <w:tcW w:w="2160" w:type="dxa"/>
            <w:shd w:val="clear" w:color="auto" w:fill="auto"/>
            <w:noWrap/>
            <w:vAlign w:val="bottom"/>
            <w:hideMark/>
          </w:tcPr>
          <w:p w14:paraId="39C77722" w14:textId="77777777" w:rsidR="00243318" w:rsidRPr="00644D3C" w:rsidRDefault="00243318" w:rsidP="00644D3C">
            <w:pPr>
              <w:spacing w:after="0" w:line="240" w:lineRule="auto"/>
              <w:rPr>
                <w:rFonts w:ascii="Times New Roman" w:hAnsi="Times New Roman" w:cs="Times New Roman"/>
                <w:b/>
                <w:bCs/>
                <w:lang w:eastAsia="sl-SI"/>
              </w:rPr>
            </w:pPr>
            <w:r w:rsidRPr="00644D3C">
              <w:rPr>
                <w:rFonts w:ascii="Times New Roman" w:hAnsi="Times New Roman" w:cs="Times New Roman"/>
                <w:b/>
                <w:bCs/>
                <w:lang w:eastAsia="sl-SI"/>
              </w:rPr>
              <w:t>Dohodkovni razred</w:t>
            </w:r>
          </w:p>
        </w:tc>
        <w:tc>
          <w:tcPr>
            <w:tcW w:w="2780" w:type="dxa"/>
            <w:shd w:val="clear" w:color="auto" w:fill="auto"/>
            <w:noWrap/>
            <w:vAlign w:val="bottom"/>
            <w:hideMark/>
          </w:tcPr>
          <w:p w14:paraId="3432154A" w14:textId="77777777" w:rsidR="00243318" w:rsidRPr="00644D3C" w:rsidRDefault="00243318" w:rsidP="00644D3C">
            <w:pPr>
              <w:spacing w:after="0" w:line="240" w:lineRule="auto"/>
              <w:rPr>
                <w:rFonts w:ascii="Times New Roman" w:hAnsi="Times New Roman" w:cs="Times New Roman"/>
                <w:b/>
                <w:bCs/>
                <w:lang w:eastAsia="sl-SI"/>
              </w:rPr>
            </w:pPr>
            <w:r w:rsidRPr="00644D3C">
              <w:rPr>
                <w:rFonts w:ascii="Times New Roman" w:hAnsi="Times New Roman" w:cs="Times New Roman"/>
                <w:b/>
                <w:bCs/>
                <w:lang w:eastAsia="sl-SI"/>
              </w:rPr>
              <w:t>Povprečni mesečni dohodek na osebo (v evrih)</w:t>
            </w:r>
          </w:p>
        </w:tc>
        <w:tc>
          <w:tcPr>
            <w:tcW w:w="1660" w:type="dxa"/>
            <w:shd w:val="clear" w:color="auto" w:fill="auto"/>
            <w:noWrap/>
            <w:vAlign w:val="bottom"/>
            <w:hideMark/>
          </w:tcPr>
          <w:p w14:paraId="00678BBB" w14:textId="77777777" w:rsidR="00243318" w:rsidRPr="00644D3C" w:rsidRDefault="00243318" w:rsidP="00644D3C">
            <w:pPr>
              <w:spacing w:after="0" w:line="240" w:lineRule="auto"/>
              <w:rPr>
                <w:rFonts w:ascii="Times New Roman" w:hAnsi="Times New Roman" w:cs="Times New Roman"/>
                <w:b/>
                <w:bCs/>
                <w:lang w:eastAsia="sl-SI"/>
              </w:rPr>
            </w:pPr>
            <w:r w:rsidRPr="00644D3C">
              <w:rPr>
                <w:rFonts w:ascii="Times New Roman" w:hAnsi="Times New Roman" w:cs="Times New Roman"/>
                <w:b/>
                <w:bCs/>
                <w:lang w:eastAsia="sl-SI"/>
              </w:rPr>
              <w:t>1. otrok</w:t>
            </w:r>
          </w:p>
        </w:tc>
        <w:tc>
          <w:tcPr>
            <w:tcW w:w="1400" w:type="dxa"/>
            <w:shd w:val="clear" w:color="auto" w:fill="auto"/>
            <w:noWrap/>
            <w:vAlign w:val="bottom"/>
            <w:hideMark/>
          </w:tcPr>
          <w:p w14:paraId="1F68423A" w14:textId="77777777" w:rsidR="00243318" w:rsidRPr="00644D3C" w:rsidRDefault="00243318" w:rsidP="00644D3C">
            <w:pPr>
              <w:spacing w:after="0" w:line="240" w:lineRule="auto"/>
              <w:rPr>
                <w:rFonts w:ascii="Times New Roman" w:hAnsi="Times New Roman" w:cs="Times New Roman"/>
                <w:b/>
                <w:bCs/>
                <w:lang w:eastAsia="sl-SI"/>
              </w:rPr>
            </w:pPr>
            <w:r w:rsidRPr="00644D3C">
              <w:rPr>
                <w:rFonts w:ascii="Times New Roman" w:hAnsi="Times New Roman" w:cs="Times New Roman"/>
                <w:b/>
                <w:bCs/>
                <w:lang w:eastAsia="sl-SI"/>
              </w:rPr>
              <w:t>2. otrok</w:t>
            </w:r>
          </w:p>
        </w:tc>
        <w:tc>
          <w:tcPr>
            <w:tcW w:w="1067" w:type="dxa"/>
            <w:shd w:val="clear" w:color="auto" w:fill="auto"/>
            <w:noWrap/>
            <w:vAlign w:val="bottom"/>
            <w:hideMark/>
          </w:tcPr>
          <w:p w14:paraId="7DC174DF" w14:textId="77777777" w:rsidR="00243318" w:rsidRPr="00644D3C" w:rsidRDefault="00243318" w:rsidP="00644D3C">
            <w:pPr>
              <w:spacing w:after="0" w:line="240" w:lineRule="auto"/>
              <w:rPr>
                <w:rFonts w:ascii="Times New Roman" w:hAnsi="Times New Roman" w:cs="Times New Roman"/>
                <w:b/>
                <w:bCs/>
                <w:lang w:eastAsia="sl-SI"/>
              </w:rPr>
            </w:pPr>
            <w:r w:rsidRPr="00644D3C">
              <w:rPr>
                <w:rFonts w:ascii="Times New Roman" w:hAnsi="Times New Roman" w:cs="Times New Roman"/>
                <w:b/>
                <w:bCs/>
                <w:lang w:eastAsia="sl-SI"/>
              </w:rPr>
              <w:t>3. in naslednji otrok</w:t>
            </w:r>
          </w:p>
        </w:tc>
      </w:tr>
      <w:tr w:rsidR="00243318" w:rsidRPr="00243318" w14:paraId="309A1878" w14:textId="77777777" w:rsidTr="00243318">
        <w:trPr>
          <w:trHeight w:val="288"/>
        </w:trPr>
        <w:tc>
          <w:tcPr>
            <w:tcW w:w="2160" w:type="dxa"/>
            <w:shd w:val="clear" w:color="auto" w:fill="auto"/>
            <w:noWrap/>
            <w:vAlign w:val="bottom"/>
            <w:hideMark/>
          </w:tcPr>
          <w:p w14:paraId="7C084F6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w:t>
            </w:r>
          </w:p>
        </w:tc>
        <w:tc>
          <w:tcPr>
            <w:tcW w:w="2780" w:type="dxa"/>
            <w:shd w:val="clear" w:color="auto" w:fill="auto"/>
            <w:noWrap/>
            <w:vAlign w:val="bottom"/>
            <w:hideMark/>
          </w:tcPr>
          <w:p w14:paraId="65DA3BC4"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do 200,78</w:t>
            </w:r>
          </w:p>
        </w:tc>
        <w:tc>
          <w:tcPr>
            <w:tcW w:w="1660" w:type="dxa"/>
            <w:shd w:val="clear" w:color="auto" w:fill="auto"/>
            <w:noWrap/>
            <w:vAlign w:val="bottom"/>
            <w:hideMark/>
          </w:tcPr>
          <w:p w14:paraId="0033C4F8"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122,79</w:t>
            </w:r>
          </w:p>
        </w:tc>
        <w:tc>
          <w:tcPr>
            <w:tcW w:w="1400" w:type="dxa"/>
            <w:shd w:val="clear" w:color="auto" w:fill="auto"/>
            <w:noWrap/>
            <w:vAlign w:val="bottom"/>
            <w:hideMark/>
          </w:tcPr>
          <w:p w14:paraId="5D180DBF"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135,06</w:t>
            </w:r>
          </w:p>
        </w:tc>
        <w:tc>
          <w:tcPr>
            <w:tcW w:w="1067" w:type="dxa"/>
            <w:shd w:val="clear" w:color="auto" w:fill="auto"/>
            <w:noWrap/>
            <w:vAlign w:val="bottom"/>
            <w:hideMark/>
          </w:tcPr>
          <w:p w14:paraId="7ED4464E"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147,35</w:t>
            </w:r>
          </w:p>
        </w:tc>
      </w:tr>
      <w:tr w:rsidR="00243318" w:rsidRPr="00243318" w14:paraId="189DDD07" w14:textId="77777777" w:rsidTr="00243318">
        <w:trPr>
          <w:trHeight w:val="288"/>
        </w:trPr>
        <w:tc>
          <w:tcPr>
            <w:tcW w:w="2160" w:type="dxa"/>
            <w:shd w:val="clear" w:color="auto" w:fill="auto"/>
            <w:noWrap/>
            <w:vAlign w:val="bottom"/>
            <w:hideMark/>
          </w:tcPr>
          <w:p w14:paraId="22A9906F"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2</w:t>
            </w:r>
          </w:p>
        </w:tc>
        <w:tc>
          <w:tcPr>
            <w:tcW w:w="2780" w:type="dxa"/>
            <w:shd w:val="clear" w:color="auto" w:fill="auto"/>
            <w:noWrap/>
            <w:vAlign w:val="bottom"/>
            <w:hideMark/>
          </w:tcPr>
          <w:p w14:paraId="5E16A7D2"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200,79 do 334,64</w:t>
            </w:r>
          </w:p>
        </w:tc>
        <w:tc>
          <w:tcPr>
            <w:tcW w:w="1660" w:type="dxa"/>
            <w:shd w:val="clear" w:color="auto" w:fill="auto"/>
            <w:noWrap/>
            <w:vAlign w:val="bottom"/>
            <w:hideMark/>
          </w:tcPr>
          <w:p w14:paraId="263117A8"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104,98</w:t>
            </w:r>
          </w:p>
        </w:tc>
        <w:tc>
          <w:tcPr>
            <w:tcW w:w="1400" w:type="dxa"/>
            <w:shd w:val="clear" w:color="auto" w:fill="auto"/>
            <w:noWrap/>
            <w:vAlign w:val="bottom"/>
            <w:hideMark/>
          </w:tcPr>
          <w:p w14:paraId="44653EE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116,05</w:t>
            </w:r>
          </w:p>
        </w:tc>
        <w:tc>
          <w:tcPr>
            <w:tcW w:w="1067" w:type="dxa"/>
            <w:shd w:val="clear" w:color="auto" w:fill="auto"/>
            <w:noWrap/>
            <w:vAlign w:val="bottom"/>
            <w:hideMark/>
          </w:tcPr>
          <w:p w14:paraId="7B2A1613"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127,05</w:t>
            </w:r>
          </w:p>
        </w:tc>
      </w:tr>
      <w:tr w:rsidR="00243318" w:rsidRPr="00243318" w14:paraId="29D66C4E" w14:textId="77777777" w:rsidTr="00243318">
        <w:trPr>
          <w:trHeight w:val="288"/>
        </w:trPr>
        <w:tc>
          <w:tcPr>
            <w:tcW w:w="2160" w:type="dxa"/>
            <w:shd w:val="clear" w:color="auto" w:fill="auto"/>
            <w:noWrap/>
            <w:vAlign w:val="bottom"/>
            <w:hideMark/>
          </w:tcPr>
          <w:p w14:paraId="7B350E69"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3</w:t>
            </w:r>
          </w:p>
        </w:tc>
        <w:tc>
          <w:tcPr>
            <w:tcW w:w="2780" w:type="dxa"/>
            <w:shd w:val="clear" w:color="auto" w:fill="auto"/>
            <w:noWrap/>
            <w:vAlign w:val="bottom"/>
            <w:hideMark/>
          </w:tcPr>
          <w:p w14:paraId="3D76CD2D"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334,65 do 401,58</w:t>
            </w:r>
          </w:p>
        </w:tc>
        <w:tc>
          <w:tcPr>
            <w:tcW w:w="1660" w:type="dxa"/>
            <w:shd w:val="clear" w:color="auto" w:fill="auto"/>
            <w:noWrap/>
            <w:vAlign w:val="bottom"/>
            <w:hideMark/>
          </w:tcPr>
          <w:p w14:paraId="11AA1B15"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80,01</w:t>
            </w:r>
          </w:p>
        </w:tc>
        <w:tc>
          <w:tcPr>
            <w:tcW w:w="1400" w:type="dxa"/>
            <w:shd w:val="clear" w:color="auto" w:fill="auto"/>
            <w:noWrap/>
            <w:vAlign w:val="bottom"/>
            <w:hideMark/>
          </w:tcPr>
          <w:p w14:paraId="45DD9F0A"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89,43</w:t>
            </w:r>
          </w:p>
        </w:tc>
        <w:tc>
          <w:tcPr>
            <w:tcW w:w="1067" w:type="dxa"/>
            <w:shd w:val="clear" w:color="auto" w:fill="auto"/>
            <w:noWrap/>
            <w:vAlign w:val="bottom"/>
            <w:hideMark/>
          </w:tcPr>
          <w:p w14:paraId="622B152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98,81</w:t>
            </w:r>
          </w:p>
        </w:tc>
      </w:tr>
      <w:tr w:rsidR="00243318" w:rsidRPr="00243318" w14:paraId="16C2A7DF" w14:textId="77777777" w:rsidTr="00243318">
        <w:trPr>
          <w:trHeight w:val="288"/>
        </w:trPr>
        <w:tc>
          <w:tcPr>
            <w:tcW w:w="2160" w:type="dxa"/>
            <w:shd w:val="clear" w:color="auto" w:fill="auto"/>
            <w:noWrap/>
            <w:vAlign w:val="bottom"/>
            <w:hideMark/>
          </w:tcPr>
          <w:p w14:paraId="2205B398"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4</w:t>
            </w:r>
          </w:p>
        </w:tc>
        <w:tc>
          <w:tcPr>
            <w:tcW w:w="2780" w:type="dxa"/>
            <w:shd w:val="clear" w:color="auto" w:fill="auto"/>
            <w:noWrap/>
            <w:vAlign w:val="bottom"/>
            <w:hideMark/>
          </w:tcPr>
          <w:p w14:paraId="4FC79E17"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401,59 do 468,50</w:t>
            </w:r>
          </w:p>
        </w:tc>
        <w:tc>
          <w:tcPr>
            <w:tcW w:w="1660" w:type="dxa"/>
            <w:shd w:val="clear" w:color="auto" w:fill="auto"/>
            <w:noWrap/>
            <w:vAlign w:val="bottom"/>
            <w:hideMark/>
          </w:tcPr>
          <w:p w14:paraId="3808CA52"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63,11</w:t>
            </w:r>
          </w:p>
        </w:tc>
        <w:tc>
          <w:tcPr>
            <w:tcW w:w="1400" w:type="dxa"/>
            <w:shd w:val="clear" w:color="auto" w:fill="auto"/>
            <w:noWrap/>
            <w:vAlign w:val="bottom"/>
            <w:hideMark/>
          </w:tcPr>
          <w:p w14:paraId="4446903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72</w:t>
            </w:r>
          </w:p>
        </w:tc>
        <w:tc>
          <w:tcPr>
            <w:tcW w:w="1067" w:type="dxa"/>
            <w:shd w:val="clear" w:color="auto" w:fill="auto"/>
            <w:noWrap/>
            <w:vAlign w:val="bottom"/>
            <w:hideMark/>
          </w:tcPr>
          <w:p w14:paraId="621690EC"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81,07</w:t>
            </w:r>
          </w:p>
        </w:tc>
      </w:tr>
      <w:tr w:rsidR="00243318" w:rsidRPr="00243318" w14:paraId="4002E442" w14:textId="77777777" w:rsidTr="00243318">
        <w:trPr>
          <w:trHeight w:val="288"/>
        </w:trPr>
        <w:tc>
          <w:tcPr>
            <w:tcW w:w="2160" w:type="dxa"/>
            <w:shd w:val="clear" w:color="auto" w:fill="auto"/>
            <w:noWrap/>
            <w:vAlign w:val="bottom"/>
            <w:hideMark/>
          </w:tcPr>
          <w:p w14:paraId="44AECC56"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5</w:t>
            </w:r>
          </w:p>
        </w:tc>
        <w:tc>
          <w:tcPr>
            <w:tcW w:w="2780" w:type="dxa"/>
            <w:shd w:val="clear" w:color="auto" w:fill="auto"/>
            <w:noWrap/>
            <w:vAlign w:val="bottom"/>
            <w:hideMark/>
          </w:tcPr>
          <w:p w14:paraId="00E1CD2C"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468,51 do 591,22</w:t>
            </w:r>
          </w:p>
        </w:tc>
        <w:tc>
          <w:tcPr>
            <w:tcW w:w="1660" w:type="dxa"/>
            <w:shd w:val="clear" w:color="auto" w:fill="auto"/>
            <w:noWrap/>
            <w:vAlign w:val="bottom"/>
            <w:hideMark/>
          </w:tcPr>
          <w:p w14:paraId="7188C0DC"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51,6</w:t>
            </w:r>
          </w:p>
        </w:tc>
        <w:tc>
          <w:tcPr>
            <w:tcW w:w="1400" w:type="dxa"/>
            <w:shd w:val="clear" w:color="auto" w:fill="auto"/>
            <w:noWrap/>
            <w:vAlign w:val="bottom"/>
            <w:hideMark/>
          </w:tcPr>
          <w:p w14:paraId="265BBAC0"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60,22</w:t>
            </w:r>
          </w:p>
        </w:tc>
        <w:tc>
          <w:tcPr>
            <w:tcW w:w="1067" w:type="dxa"/>
            <w:shd w:val="clear" w:color="auto" w:fill="auto"/>
            <w:noWrap/>
            <w:vAlign w:val="bottom"/>
            <w:hideMark/>
          </w:tcPr>
          <w:p w14:paraId="28181C50"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68,78</w:t>
            </w:r>
          </w:p>
        </w:tc>
      </w:tr>
      <w:tr w:rsidR="00243318" w:rsidRPr="00243318" w14:paraId="505601B5" w14:textId="77777777" w:rsidTr="00243318">
        <w:trPr>
          <w:trHeight w:val="288"/>
        </w:trPr>
        <w:tc>
          <w:tcPr>
            <w:tcW w:w="2160" w:type="dxa"/>
            <w:shd w:val="clear" w:color="auto" w:fill="auto"/>
            <w:noWrap/>
            <w:vAlign w:val="bottom"/>
            <w:hideMark/>
          </w:tcPr>
          <w:p w14:paraId="49FB7E7C"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6</w:t>
            </w:r>
          </w:p>
        </w:tc>
        <w:tc>
          <w:tcPr>
            <w:tcW w:w="2780" w:type="dxa"/>
            <w:shd w:val="clear" w:color="auto" w:fill="auto"/>
            <w:noWrap/>
            <w:vAlign w:val="bottom"/>
            <w:hideMark/>
          </w:tcPr>
          <w:p w14:paraId="503031F7"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591,23 do 713,91</w:t>
            </w:r>
          </w:p>
        </w:tc>
        <w:tc>
          <w:tcPr>
            <w:tcW w:w="1660" w:type="dxa"/>
            <w:shd w:val="clear" w:color="auto" w:fill="auto"/>
            <w:noWrap/>
            <w:vAlign w:val="bottom"/>
            <w:hideMark/>
          </w:tcPr>
          <w:p w14:paraId="63F99F2E"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32,7</w:t>
            </w:r>
          </w:p>
        </w:tc>
        <w:tc>
          <w:tcPr>
            <w:tcW w:w="1400" w:type="dxa"/>
            <w:shd w:val="clear" w:color="auto" w:fill="auto"/>
            <w:noWrap/>
            <w:vAlign w:val="bottom"/>
            <w:hideMark/>
          </w:tcPr>
          <w:p w14:paraId="7A5C885D"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40,92</w:t>
            </w:r>
          </w:p>
        </w:tc>
        <w:tc>
          <w:tcPr>
            <w:tcW w:w="1067" w:type="dxa"/>
            <w:shd w:val="clear" w:color="auto" w:fill="auto"/>
            <w:noWrap/>
            <w:vAlign w:val="bottom"/>
            <w:hideMark/>
          </w:tcPr>
          <w:p w14:paraId="4AE86420"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49,1</w:t>
            </w:r>
          </w:p>
        </w:tc>
      </w:tr>
      <w:tr w:rsidR="00243318" w:rsidRPr="00243318" w14:paraId="30A6A5DC" w14:textId="77777777" w:rsidTr="00243318">
        <w:trPr>
          <w:trHeight w:val="288"/>
        </w:trPr>
        <w:tc>
          <w:tcPr>
            <w:tcW w:w="2160" w:type="dxa"/>
            <w:shd w:val="clear" w:color="auto" w:fill="auto"/>
            <w:noWrap/>
            <w:vAlign w:val="bottom"/>
            <w:hideMark/>
          </w:tcPr>
          <w:p w14:paraId="0E8C4DAE"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7</w:t>
            </w:r>
          </w:p>
        </w:tc>
        <w:tc>
          <w:tcPr>
            <w:tcW w:w="2780" w:type="dxa"/>
            <w:shd w:val="clear" w:color="auto" w:fill="auto"/>
            <w:noWrap/>
            <w:vAlign w:val="bottom"/>
            <w:hideMark/>
          </w:tcPr>
          <w:p w14:paraId="378CC648"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713,92 do 914,71</w:t>
            </w:r>
          </w:p>
        </w:tc>
        <w:tc>
          <w:tcPr>
            <w:tcW w:w="1660" w:type="dxa"/>
            <w:shd w:val="clear" w:color="auto" w:fill="auto"/>
            <w:noWrap/>
            <w:vAlign w:val="bottom"/>
            <w:hideMark/>
          </w:tcPr>
          <w:p w14:paraId="2E9F893B"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24,53</w:t>
            </w:r>
          </w:p>
        </w:tc>
        <w:tc>
          <w:tcPr>
            <w:tcW w:w="1400" w:type="dxa"/>
            <w:shd w:val="clear" w:color="auto" w:fill="auto"/>
            <w:noWrap/>
            <w:vAlign w:val="bottom"/>
            <w:hideMark/>
          </w:tcPr>
          <w:p w14:paraId="3960647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32,7</w:t>
            </w:r>
          </w:p>
        </w:tc>
        <w:tc>
          <w:tcPr>
            <w:tcW w:w="1067" w:type="dxa"/>
            <w:shd w:val="clear" w:color="auto" w:fill="auto"/>
            <w:noWrap/>
            <w:vAlign w:val="bottom"/>
            <w:hideMark/>
          </w:tcPr>
          <w:p w14:paraId="41FA0BE2"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40,92</w:t>
            </w:r>
          </w:p>
        </w:tc>
      </w:tr>
      <w:tr w:rsidR="00243318" w:rsidRPr="00243318" w14:paraId="597892B7" w14:textId="77777777" w:rsidTr="00243318">
        <w:trPr>
          <w:trHeight w:val="288"/>
        </w:trPr>
        <w:tc>
          <w:tcPr>
            <w:tcW w:w="2160" w:type="dxa"/>
            <w:shd w:val="clear" w:color="auto" w:fill="auto"/>
            <w:noWrap/>
            <w:vAlign w:val="bottom"/>
            <w:hideMark/>
          </w:tcPr>
          <w:p w14:paraId="0435AAB7"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8</w:t>
            </w:r>
          </w:p>
        </w:tc>
        <w:tc>
          <w:tcPr>
            <w:tcW w:w="2780" w:type="dxa"/>
            <w:shd w:val="clear" w:color="auto" w:fill="auto"/>
            <w:noWrap/>
            <w:vAlign w:val="bottom"/>
            <w:hideMark/>
          </w:tcPr>
          <w:p w14:paraId="19E2CE07"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od 914,72 do 1.104,33</w:t>
            </w:r>
          </w:p>
        </w:tc>
        <w:tc>
          <w:tcPr>
            <w:tcW w:w="1660" w:type="dxa"/>
            <w:shd w:val="clear" w:color="auto" w:fill="auto"/>
            <w:noWrap/>
            <w:vAlign w:val="bottom"/>
            <w:hideMark/>
          </w:tcPr>
          <w:p w14:paraId="2D06A814"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21,36</w:t>
            </w:r>
          </w:p>
        </w:tc>
        <w:tc>
          <w:tcPr>
            <w:tcW w:w="1400" w:type="dxa"/>
            <w:shd w:val="clear" w:color="auto" w:fill="auto"/>
            <w:noWrap/>
            <w:vAlign w:val="bottom"/>
            <w:hideMark/>
          </w:tcPr>
          <w:p w14:paraId="736AD051"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29,54</w:t>
            </w:r>
          </w:p>
        </w:tc>
        <w:tc>
          <w:tcPr>
            <w:tcW w:w="1067" w:type="dxa"/>
            <w:shd w:val="clear" w:color="auto" w:fill="auto"/>
            <w:noWrap/>
            <w:vAlign w:val="bottom"/>
            <w:hideMark/>
          </w:tcPr>
          <w:p w14:paraId="63C6B773" w14:textId="77777777" w:rsidR="00243318" w:rsidRPr="00644D3C" w:rsidRDefault="00243318" w:rsidP="00644D3C">
            <w:pPr>
              <w:spacing w:after="0" w:line="240" w:lineRule="auto"/>
              <w:rPr>
                <w:rFonts w:ascii="Times New Roman" w:hAnsi="Times New Roman" w:cs="Times New Roman"/>
                <w:lang w:eastAsia="sl-SI"/>
              </w:rPr>
            </w:pPr>
            <w:r w:rsidRPr="00644D3C">
              <w:rPr>
                <w:rFonts w:ascii="Times New Roman" w:hAnsi="Times New Roman" w:cs="Times New Roman"/>
                <w:lang w:eastAsia="sl-SI"/>
              </w:rPr>
              <w:t>37,71</w:t>
            </w:r>
          </w:p>
        </w:tc>
      </w:tr>
    </w:tbl>
    <w:p w14:paraId="590CFA96" w14:textId="43402E67" w:rsidR="00A61A2B" w:rsidRPr="000A154A" w:rsidRDefault="004F027F" w:rsidP="001E37A7">
      <w:pPr>
        <w:pStyle w:val="Telobesedila"/>
        <w:rPr>
          <w:rFonts w:ascii="Times New Roman" w:hAnsi="Times New Roman" w:cs="Times New Roman"/>
          <w:b/>
          <w:bCs/>
          <w:szCs w:val="22"/>
          <w:lang w:val="sl-SI"/>
        </w:rPr>
      </w:pPr>
      <w:r w:rsidRPr="000A154A">
        <w:rPr>
          <w:rFonts w:ascii="Times New Roman" w:hAnsi="Times New Roman" w:cs="Times New Roman"/>
          <w:b/>
          <w:bCs/>
          <w:szCs w:val="22"/>
          <w:lang w:val="sl-SI"/>
        </w:rPr>
        <w:t>Cenzus za pridobitev državne štipendije</w:t>
      </w:r>
      <w:r w:rsidR="0094530E">
        <w:rPr>
          <w:rFonts w:ascii="Times New Roman" w:hAnsi="Times New Roman" w:cs="Times New Roman"/>
          <w:b/>
          <w:bCs/>
          <w:szCs w:val="22"/>
          <w:lang w:val="sl-SI"/>
        </w:rPr>
        <w:t xml:space="preserve"> </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2249"/>
        <w:gridCol w:w="3421"/>
        <w:gridCol w:w="2126"/>
      </w:tblGrid>
      <w:tr w:rsidR="004F027F" w:rsidRPr="004F027F" w14:paraId="1F8E927C" w14:textId="77777777" w:rsidTr="0094530E">
        <w:trPr>
          <w:trHeight w:val="288"/>
        </w:trPr>
        <w:tc>
          <w:tcPr>
            <w:tcW w:w="1290" w:type="dxa"/>
            <w:shd w:val="clear" w:color="auto" w:fill="auto"/>
            <w:noWrap/>
            <w:vAlign w:val="bottom"/>
            <w:hideMark/>
          </w:tcPr>
          <w:p w14:paraId="0A90E165" w14:textId="77777777" w:rsidR="004F027F" w:rsidRPr="004F027F" w:rsidRDefault="004F027F" w:rsidP="004F027F">
            <w:pPr>
              <w:spacing w:after="0" w:line="240" w:lineRule="auto"/>
              <w:rPr>
                <w:rFonts w:ascii="Times New Roman" w:eastAsia="Times New Roman" w:hAnsi="Times New Roman" w:cs="Times New Roman"/>
                <w:b/>
                <w:bCs/>
                <w:color w:val="000000"/>
                <w:lang w:eastAsia="sl-SI"/>
              </w:rPr>
            </w:pPr>
            <w:r w:rsidRPr="004F027F">
              <w:rPr>
                <w:rFonts w:ascii="Times New Roman" w:eastAsia="Times New Roman" w:hAnsi="Times New Roman" w:cs="Times New Roman"/>
                <w:b/>
                <w:bCs/>
                <w:color w:val="000000"/>
                <w:lang w:eastAsia="sl-SI"/>
              </w:rPr>
              <w:t xml:space="preserve">Dohodkovni razred </w:t>
            </w:r>
          </w:p>
        </w:tc>
        <w:tc>
          <w:tcPr>
            <w:tcW w:w="2249" w:type="dxa"/>
            <w:shd w:val="clear" w:color="auto" w:fill="auto"/>
            <w:noWrap/>
            <w:vAlign w:val="bottom"/>
            <w:hideMark/>
          </w:tcPr>
          <w:p w14:paraId="73238CF2" w14:textId="77777777" w:rsidR="004F027F" w:rsidRPr="004F027F" w:rsidRDefault="004F027F" w:rsidP="004F027F">
            <w:pPr>
              <w:spacing w:after="0" w:line="240" w:lineRule="auto"/>
              <w:rPr>
                <w:rFonts w:ascii="Times New Roman" w:eastAsia="Times New Roman" w:hAnsi="Times New Roman" w:cs="Times New Roman"/>
                <w:b/>
                <w:bCs/>
                <w:color w:val="000000"/>
                <w:lang w:eastAsia="sl-SI"/>
              </w:rPr>
            </w:pPr>
            <w:r w:rsidRPr="004F027F">
              <w:rPr>
                <w:rFonts w:ascii="Times New Roman" w:eastAsia="Times New Roman" w:hAnsi="Times New Roman" w:cs="Times New Roman"/>
                <w:b/>
                <w:bCs/>
                <w:color w:val="000000"/>
                <w:lang w:eastAsia="sl-SI"/>
              </w:rPr>
              <w:t xml:space="preserve">Povprečni mesečni dohodek na osebo v eurih </w:t>
            </w:r>
          </w:p>
        </w:tc>
        <w:tc>
          <w:tcPr>
            <w:tcW w:w="3421" w:type="dxa"/>
            <w:shd w:val="clear" w:color="auto" w:fill="auto"/>
            <w:noWrap/>
            <w:vAlign w:val="bottom"/>
            <w:hideMark/>
          </w:tcPr>
          <w:p w14:paraId="35E31507" w14:textId="77777777" w:rsidR="004F027F" w:rsidRPr="004F027F" w:rsidRDefault="004F027F" w:rsidP="004F027F">
            <w:pPr>
              <w:spacing w:after="0" w:line="240" w:lineRule="auto"/>
              <w:rPr>
                <w:rFonts w:ascii="Times New Roman" w:eastAsia="Times New Roman" w:hAnsi="Times New Roman" w:cs="Times New Roman"/>
                <w:b/>
                <w:bCs/>
                <w:color w:val="000000"/>
                <w:lang w:eastAsia="sl-SI"/>
              </w:rPr>
            </w:pPr>
            <w:r w:rsidRPr="004F027F">
              <w:rPr>
                <w:rFonts w:ascii="Times New Roman" w:eastAsia="Times New Roman" w:hAnsi="Times New Roman" w:cs="Times New Roman"/>
                <w:b/>
                <w:bCs/>
                <w:color w:val="000000"/>
                <w:lang w:eastAsia="sl-SI"/>
              </w:rPr>
              <w:t xml:space="preserve">Osnovna višina eurih za upravičenca do 18 let starosti </w:t>
            </w:r>
          </w:p>
        </w:tc>
        <w:tc>
          <w:tcPr>
            <w:tcW w:w="2126" w:type="dxa"/>
            <w:shd w:val="clear" w:color="auto" w:fill="auto"/>
            <w:noWrap/>
            <w:vAlign w:val="bottom"/>
            <w:hideMark/>
          </w:tcPr>
          <w:p w14:paraId="63AA83C9" w14:textId="77777777" w:rsidR="004F027F" w:rsidRPr="004F027F" w:rsidRDefault="004F027F" w:rsidP="004F027F">
            <w:pPr>
              <w:spacing w:after="0" w:line="240" w:lineRule="auto"/>
              <w:rPr>
                <w:rFonts w:ascii="Times New Roman" w:eastAsia="Times New Roman" w:hAnsi="Times New Roman" w:cs="Times New Roman"/>
                <w:b/>
                <w:bCs/>
                <w:color w:val="000000"/>
                <w:lang w:eastAsia="sl-SI"/>
              </w:rPr>
            </w:pPr>
            <w:r w:rsidRPr="004F027F">
              <w:rPr>
                <w:rFonts w:ascii="Times New Roman" w:eastAsia="Times New Roman" w:hAnsi="Times New Roman" w:cs="Times New Roman"/>
                <w:b/>
                <w:bCs/>
                <w:color w:val="000000"/>
                <w:lang w:eastAsia="sl-SI"/>
              </w:rPr>
              <w:t xml:space="preserve">Osnovna višina v eurih za upravičenca nad 18 let starosti </w:t>
            </w:r>
          </w:p>
        </w:tc>
      </w:tr>
      <w:tr w:rsidR="004F027F" w:rsidRPr="004F027F" w14:paraId="4F7FD967" w14:textId="77777777" w:rsidTr="0094530E">
        <w:trPr>
          <w:trHeight w:val="288"/>
        </w:trPr>
        <w:tc>
          <w:tcPr>
            <w:tcW w:w="1290" w:type="dxa"/>
            <w:shd w:val="clear" w:color="auto" w:fill="auto"/>
            <w:noWrap/>
            <w:vAlign w:val="bottom"/>
            <w:hideMark/>
          </w:tcPr>
          <w:p w14:paraId="3B965811"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1</w:t>
            </w:r>
          </w:p>
        </w:tc>
        <w:tc>
          <w:tcPr>
            <w:tcW w:w="2249" w:type="dxa"/>
            <w:shd w:val="clear" w:color="auto" w:fill="auto"/>
            <w:noWrap/>
            <w:vAlign w:val="bottom"/>
            <w:hideMark/>
          </w:tcPr>
          <w:p w14:paraId="11BD66C9"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do 334,64</w:t>
            </w:r>
          </w:p>
        </w:tc>
        <w:tc>
          <w:tcPr>
            <w:tcW w:w="3421" w:type="dxa"/>
            <w:shd w:val="clear" w:color="auto" w:fill="auto"/>
            <w:noWrap/>
            <w:vAlign w:val="bottom"/>
            <w:hideMark/>
          </w:tcPr>
          <w:p w14:paraId="2A1CE1FF"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112,25</w:t>
            </w:r>
          </w:p>
        </w:tc>
        <w:tc>
          <w:tcPr>
            <w:tcW w:w="2126" w:type="dxa"/>
            <w:shd w:val="clear" w:color="auto" w:fill="auto"/>
            <w:noWrap/>
            <w:vAlign w:val="bottom"/>
            <w:hideMark/>
          </w:tcPr>
          <w:p w14:paraId="3116B739"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224,51</w:t>
            </w:r>
          </w:p>
        </w:tc>
      </w:tr>
      <w:tr w:rsidR="004F027F" w:rsidRPr="004F027F" w14:paraId="1995B52E" w14:textId="77777777" w:rsidTr="0094530E">
        <w:trPr>
          <w:trHeight w:val="288"/>
        </w:trPr>
        <w:tc>
          <w:tcPr>
            <w:tcW w:w="1290" w:type="dxa"/>
            <w:shd w:val="clear" w:color="auto" w:fill="auto"/>
            <w:noWrap/>
            <w:vAlign w:val="bottom"/>
            <w:hideMark/>
          </w:tcPr>
          <w:p w14:paraId="76C41A22"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2</w:t>
            </w:r>
          </w:p>
        </w:tc>
        <w:tc>
          <w:tcPr>
            <w:tcW w:w="2249" w:type="dxa"/>
            <w:shd w:val="clear" w:color="auto" w:fill="auto"/>
            <w:noWrap/>
            <w:vAlign w:val="bottom"/>
            <w:hideMark/>
          </w:tcPr>
          <w:p w14:paraId="5C2B82C3"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334,65 do 401,58</w:t>
            </w:r>
          </w:p>
        </w:tc>
        <w:tc>
          <w:tcPr>
            <w:tcW w:w="3421" w:type="dxa"/>
            <w:shd w:val="clear" w:color="auto" w:fill="auto"/>
            <w:noWrap/>
            <w:vAlign w:val="bottom"/>
            <w:hideMark/>
          </w:tcPr>
          <w:p w14:paraId="0C4448C9"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94,53</w:t>
            </w:r>
          </w:p>
        </w:tc>
        <w:tc>
          <w:tcPr>
            <w:tcW w:w="2126" w:type="dxa"/>
            <w:shd w:val="clear" w:color="auto" w:fill="auto"/>
            <w:noWrap/>
            <w:vAlign w:val="bottom"/>
            <w:hideMark/>
          </w:tcPr>
          <w:p w14:paraId="32A9079C"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189,05</w:t>
            </w:r>
          </w:p>
        </w:tc>
      </w:tr>
      <w:tr w:rsidR="004F027F" w:rsidRPr="004F027F" w14:paraId="650520AE" w14:textId="77777777" w:rsidTr="0094530E">
        <w:trPr>
          <w:trHeight w:val="288"/>
        </w:trPr>
        <w:tc>
          <w:tcPr>
            <w:tcW w:w="1290" w:type="dxa"/>
            <w:shd w:val="clear" w:color="auto" w:fill="auto"/>
            <w:noWrap/>
            <w:vAlign w:val="bottom"/>
            <w:hideMark/>
          </w:tcPr>
          <w:p w14:paraId="1F546075"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3</w:t>
            </w:r>
          </w:p>
        </w:tc>
        <w:tc>
          <w:tcPr>
            <w:tcW w:w="2249" w:type="dxa"/>
            <w:shd w:val="clear" w:color="auto" w:fill="auto"/>
            <w:noWrap/>
            <w:vAlign w:val="bottom"/>
            <w:hideMark/>
          </w:tcPr>
          <w:p w14:paraId="03052B92"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401,59 do 468,50</w:t>
            </w:r>
          </w:p>
        </w:tc>
        <w:tc>
          <w:tcPr>
            <w:tcW w:w="3421" w:type="dxa"/>
            <w:shd w:val="clear" w:color="auto" w:fill="auto"/>
            <w:noWrap/>
            <w:vAlign w:val="bottom"/>
            <w:hideMark/>
          </w:tcPr>
          <w:p w14:paraId="786522F4"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76,81</w:t>
            </w:r>
          </w:p>
        </w:tc>
        <w:tc>
          <w:tcPr>
            <w:tcW w:w="2126" w:type="dxa"/>
            <w:shd w:val="clear" w:color="auto" w:fill="auto"/>
            <w:noWrap/>
            <w:vAlign w:val="bottom"/>
            <w:hideMark/>
          </w:tcPr>
          <w:p w14:paraId="5AFADD35"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153,61</w:t>
            </w:r>
          </w:p>
        </w:tc>
      </w:tr>
      <w:tr w:rsidR="004F027F" w:rsidRPr="004F027F" w14:paraId="613D1781" w14:textId="77777777" w:rsidTr="0094530E">
        <w:trPr>
          <w:trHeight w:val="288"/>
        </w:trPr>
        <w:tc>
          <w:tcPr>
            <w:tcW w:w="1290" w:type="dxa"/>
            <w:shd w:val="clear" w:color="auto" w:fill="auto"/>
            <w:noWrap/>
            <w:vAlign w:val="bottom"/>
            <w:hideMark/>
          </w:tcPr>
          <w:p w14:paraId="10C398AB"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4</w:t>
            </w:r>
          </w:p>
        </w:tc>
        <w:tc>
          <w:tcPr>
            <w:tcW w:w="2249" w:type="dxa"/>
            <w:shd w:val="clear" w:color="auto" w:fill="auto"/>
            <w:noWrap/>
            <w:vAlign w:val="bottom"/>
            <w:hideMark/>
          </w:tcPr>
          <w:p w14:paraId="3AC4895A"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468,51 do 591,22</w:t>
            </w:r>
          </w:p>
        </w:tc>
        <w:tc>
          <w:tcPr>
            <w:tcW w:w="3421" w:type="dxa"/>
            <w:shd w:val="clear" w:color="auto" w:fill="auto"/>
            <w:noWrap/>
            <w:vAlign w:val="bottom"/>
            <w:hideMark/>
          </w:tcPr>
          <w:p w14:paraId="20D60223"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59,08</w:t>
            </w:r>
          </w:p>
        </w:tc>
        <w:tc>
          <w:tcPr>
            <w:tcW w:w="2126" w:type="dxa"/>
            <w:shd w:val="clear" w:color="auto" w:fill="auto"/>
            <w:noWrap/>
            <w:vAlign w:val="bottom"/>
            <w:hideMark/>
          </w:tcPr>
          <w:p w14:paraId="4D1CB448"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118,16</w:t>
            </w:r>
          </w:p>
        </w:tc>
      </w:tr>
      <w:tr w:rsidR="004F027F" w:rsidRPr="004F027F" w14:paraId="6DBDB9B6" w14:textId="77777777" w:rsidTr="0094530E">
        <w:trPr>
          <w:trHeight w:val="288"/>
        </w:trPr>
        <w:tc>
          <w:tcPr>
            <w:tcW w:w="1290" w:type="dxa"/>
            <w:shd w:val="clear" w:color="auto" w:fill="auto"/>
            <w:noWrap/>
            <w:vAlign w:val="bottom"/>
            <w:hideMark/>
          </w:tcPr>
          <w:p w14:paraId="7FBB9889"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5</w:t>
            </w:r>
          </w:p>
        </w:tc>
        <w:tc>
          <w:tcPr>
            <w:tcW w:w="2249" w:type="dxa"/>
            <w:shd w:val="clear" w:color="auto" w:fill="auto"/>
            <w:noWrap/>
            <w:vAlign w:val="bottom"/>
            <w:hideMark/>
          </w:tcPr>
          <w:p w14:paraId="5AD7B674"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591,23 do 713,91</w:t>
            </w:r>
          </w:p>
        </w:tc>
        <w:tc>
          <w:tcPr>
            <w:tcW w:w="3421" w:type="dxa"/>
            <w:shd w:val="clear" w:color="auto" w:fill="auto"/>
            <w:noWrap/>
            <w:vAlign w:val="bottom"/>
            <w:hideMark/>
          </w:tcPr>
          <w:p w14:paraId="207F758E"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41,35</w:t>
            </w:r>
          </w:p>
        </w:tc>
        <w:tc>
          <w:tcPr>
            <w:tcW w:w="2126" w:type="dxa"/>
            <w:shd w:val="clear" w:color="auto" w:fill="auto"/>
            <w:noWrap/>
            <w:vAlign w:val="bottom"/>
            <w:hideMark/>
          </w:tcPr>
          <w:p w14:paraId="54CD9443"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82,71</w:t>
            </w:r>
          </w:p>
        </w:tc>
      </w:tr>
      <w:tr w:rsidR="004F027F" w:rsidRPr="004F027F" w14:paraId="682F97C5" w14:textId="77777777" w:rsidTr="0094530E">
        <w:trPr>
          <w:trHeight w:val="288"/>
        </w:trPr>
        <w:tc>
          <w:tcPr>
            <w:tcW w:w="1290" w:type="dxa"/>
            <w:shd w:val="clear" w:color="auto" w:fill="auto"/>
            <w:noWrap/>
            <w:vAlign w:val="bottom"/>
            <w:hideMark/>
          </w:tcPr>
          <w:p w14:paraId="228A601F"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6</w:t>
            </w:r>
          </w:p>
        </w:tc>
        <w:tc>
          <w:tcPr>
            <w:tcW w:w="2249" w:type="dxa"/>
            <w:shd w:val="clear" w:color="auto" w:fill="auto"/>
            <w:noWrap/>
            <w:vAlign w:val="bottom"/>
            <w:hideMark/>
          </w:tcPr>
          <w:p w14:paraId="31965968"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713,92 do 914,71</w:t>
            </w:r>
          </w:p>
        </w:tc>
        <w:tc>
          <w:tcPr>
            <w:tcW w:w="3421" w:type="dxa"/>
            <w:shd w:val="clear" w:color="auto" w:fill="auto"/>
            <w:noWrap/>
            <w:vAlign w:val="bottom"/>
            <w:hideMark/>
          </w:tcPr>
          <w:p w14:paraId="6FF0C3F1"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31,16</w:t>
            </w:r>
          </w:p>
        </w:tc>
        <w:tc>
          <w:tcPr>
            <w:tcW w:w="2126" w:type="dxa"/>
            <w:shd w:val="clear" w:color="auto" w:fill="auto"/>
            <w:noWrap/>
            <w:vAlign w:val="bottom"/>
            <w:hideMark/>
          </w:tcPr>
          <w:p w14:paraId="0299FA9A"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62,31</w:t>
            </w:r>
          </w:p>
        </w:tc>
      </w:tr>
      <w:tr w:rsidR="004F027F" w:rsidRPr="004F027F" w14:paraId="353ABC4C" w14:textId="77777777" w:rsidTr="0094530E">
        <w:trPr>
          <w:trHeight w:val="288"/>
        </w:trPr>
        <w:tc>
          <w:tcPr>
            <w:tcW w:w="1290" w:type="dxa"/>
            <w:shd w:val="clear" w:color="auto" w:fill="auto"/>
            <w:noWrap/>
            <w:vAlign w:val="bottom"/>
            <w:hideMark/>
          </w:tcPr>
          <w:p w14:paraId="04DE58C2"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7</w:t>
            </w:r>
          </w:p>
        </w:tc>
        <w:tc>
          <w:tcPr>
            <w:tcW w:w="2249" w:type="dxa"/>
            <w:shd w:val="clear" w:color="auto" w:fill="auto"/>
            <w:noWrap/>
            <w:vAlign w:val="bottom"/>
            <w:hideMark/>
          </w:tcPr>
          <w:p w14:paraId="60FFBC14" w14:textId="77777777" w:rsidR="004F027F" w:rsidRPr="004F027F" w:rsidRDefault="004F027F" w:rsidP="004F027F">
            <w:pPr>
              <w:spacing w:after="0" w:line="240" w:lineRule="auto"/>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Od 914,72 do 1.104,33</w:t>
            </w:r>
          </w:p>
        </w:tc>
        <w:tc>
          <w:tcPr>
            <w:tcW w:w="3421" w:type="dxa"/>
            <w:shd w:val="clear" w:color="auto" w:fill="auto"/>
            <w:noWrap/>
            <w:vAlign w:val="bottom"/>
            <w:hideMark/>
          </w:tcPr>
          <w:p w14:paraId="4DDF2E8C"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27,12</w:t>
            </w:r>
          </w:p>
        </w:tc>
        <w:tc>
          <w:tcPr>
            <w:tcW w:w="2126" w:type="dxa"/>
            <w:shd w:val="clear" w:color="auto" w:fill="auto"/>
            <w:noWrap/>
            <w:vAlign w:val="bottom"/>
            <w:hideMark/>
          </w:tcPr>
          <w:p w14:paraId="06097E30" w14:textId="77777777" w:rsidR="004F027F" w:rsidRPr="004F027F" w:rsidRDefault="004F027F" w:rsidP="004F027F">
            <w:pPr>
              <w:spacing w:after="0" w:line="240" w:lineRule="auto"/>
              <w:jc w:val="right"/>
              <w:rPr>
                <w:rFonts w:ascii="Times New Roman" w:eastAsia="Times New Roman" w:hAnsi="Times New Roman" w:cs="Times New Roman"/>
                <w:color w:val="000000"/>
                <w:lang w:eastAsia="sl-SI"/>
              </w:rPr>
            </w:pPr>
            <w:r w:rsidRPr="004F027F">
              <w:rPr>
                <w:rFonts w:ascii="Times New Roman" w:eastAsia="Times New Roman" w:hAnsi="Times New Roman" w:cs="Times New Roman"/>
                <w:color w:val="000000"/>
                <w:lang w:eastAsia="sl-SI"/>
              </w:rPr>
              <w:t>54,23</w:t>
            </w:r>
          </w:p>
        </w:tc>
      </w:tr>
    </w:tbl>
    <w:p w14:paraId="6E2A011B" w14:textId="068AF380" w:rsidR="00A04DF1" w:rsidRPr="00A04DF1" w:rsidRDefault="00A04DF1" w:rsidP="005457E9">
      <w:pPr>
        <w:pStyle w:val="FirstParagraph"/>
        <w:rPr>
          <w:rFonts w:ascii="Times New Roman" w:hAnsi="Times New Roman" w:cs="Times New Roman"/>
          <w:lang w:val="sl-SI"/>
        </w:rPr>
      </w:pPr>
      <w:r w:rsidRPr="00A04DF1">
        <w:rPr>
          <w:rFonts w:ascii="Times New Roman" w:hAnsi="Times New Roman" w:cs="Times New Roman"/>
          <w:lang w:val="sl-SI"/>
        </w:rPr>
        <w:t>Vir: MDDSZEM, 2022</w:t>
      </w:r>
    </w:p>
    <w:p w14:paraId="50C64D3A" w14:textId="0FC555D4" w:rsidR="005457E9" w:rsidRPr="00CC71F2" w:rsidRDefault="005457E9" w:rsidP="005457E9">
      <w:pPr>
        <w:pStyle w:val="FirstParagraph"/>
        <w:rPr>
          <w:rFonts w:ascii="Times New Roman" w:hAnsi="Times New Roman" w:cs="Times New Roman"/>
          <w:lang w:val="sl-SI"/>
        </w:rPr>
      </w:pPr>
      <w:r w:rsidRPr="000A154A">
        <w:rPr>
          <w:rFonts w:ascii="Times New Roman" w:hAnsi="Times New Roman" w:cs="Times New Roman"/>
          <w:b/>
          <w:bCs/>
          <w:lang w:val="sl-SI"/>
        </w:rPr>
        <w:t xml:space="preserve">Največ upravičencev </w:t>
      </w:r>
      <w:r w:rsidR="00356F13" w:rsidRPr="00CC71F2">
        <w:rPr>
          <w:rFonts w:ascii="Times New Roman" w:hAnsi="Times New Roman" w:cs="Times New Roman"/>
          <w:b/>
          <w:bCs/>
          <w:lang w:val="sl-SI"/>
        </w:rPr>
        <w:t xml:space="preserve">in upravičenk </w:t>
      </w:r>
      <w:r w:rsidRPr="00CC71F2">
        <w:rPr>
          <w:rFonts w:ascii="Times New Roman" w:hAnsi="Times New Roman" w:cs="Times New Roman"/>
          <w:b/>
          <w:bCs/>
          <w:lang w:val="sl-SI"/>
        </w:rPr>
        <w:t>v letu 2021 je bilo do transferjev: otroški dodatek (število otrok), denarna socialna pomoč, subvencija vrtca, pravica do kritja polne vrednost zdravstvenih storitev in državna štipendija</w:t>
      </w:r>
      <w:r w:rsidRPr="00CC71F2">
        <w:rPr>
          <w:rFonts w:ascii="Times New Roman" w:hAnsi="Times New Roman" w:cs="Times New Roman"/>
          <w:lang w:val="sl-SI"/>
        </w:rPr>
        <w:t xml:space="preserve">. Povprečno mesečno število upravičencev </w:t>
      </w:r>
      <w:r w:rsidR="00356F13"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se je v 2021 glede na 2020 najbolj zvišalo pri pravicah otroški dodatek (za 1,5 tisoč), osebna asistenca (za 1,1 tisoč) in kritje polne vrednosti zdravstvenih storitev (za 1,1 tisoč). Najbolj znižalo pa se pri pravicah izredna denarna pomoč, državna štipendija (pri obeh za tisoč) in krajši delovni čas (za 800). </w:t>
      </w:r>
    </w:p>
    <w:p w14:paraId="628D8FF9" w14:textId="611018CA" w:rsidR="005457E9" w:rsidRDefault="005457E9" w:rsidP="005457E9">
      <w:pPr>
        <w:pStyle w:val="Telobesedila"/>
        <w:rPr>
          <w:rFonts w:ascii="Times New Roman" w:hAnsi="Times New Roman" w:cs="Times New Roman"/>
          <w:lang w:val="sl-SI"/>
        </w:rPr>
      </w:pPr>
      <w:r w:rsidRPr="00CC71F2">
        <w:rPr>
          <w:rFonts w:ascii="Times New Roman" w:hAnsi="Times New Roman" w:cs="Times New Roman"/>
          <w:b/>
          <w:bCs/>
          <w:lang w:val="sl-SI"/>
        </w:rPr>
        <w:t>Povprečni mesečni znesek transferja, ki ga</w:t>
      </w:r>
      <w:r w:rsidR="00356F13" w:rsidRPr="00CC71F2">
        <w:rPr>
          <w:rFonts w:ascii="Times New Roman" w:hAnsi="Times New Roman" w:cs="Times New Roman"/>
          <w:b/>
          <w:bCs/>
          <w:lang w:val="sl-SI"/>
        </w:rPr>
        <w:t xml:space="preserve"> oz. prejemnica</w:t>
      </w:r>
      <w:r w:rsidRPr="00CC71F2">
        <w:rPr>
          <w:rFonts w:ascii="Times New Roman" w:hAnsi="Times New Roman" w:cs="Times New Roman"/>
          <w:b/>
          <w:bCs/>
          <w:lang w:val="sl-SI"/>
        </w:rPr>
        <w:t xml:space="preserve"> je prejemnik prejel</w:t>
      </w:r>
      <w:r w:rsidR="00356F13" w:rsidRPr="00CC71F2">
        <w:rPr>
          <w:rFonts w:ascii="Times New Roman" w:hAnsi="Times New Roman" w:cs="Times New Roman"/>
          <w:b/>
          <w:bCs/>
          <w:lang w:val="sl-SI"/>
        </w:rPr>
        <w:t>/-a</w:t>
      </w:r>
      <w:r w:rsidRPr="00CC71F2">
        <w:rPr>
          <w:rFonts w:ascii="Times New Roman" w:hAnsi="Times New Roman" w:cs="Times New Roman"/>
          <w:b/>
          <w:bCs/>
          <w:lang w:val="sl-SI"/>
        </w:rPr>
        <w:t xml:space="preserve"> v letu 2021, se razlikuje glede na transfer, in sicer z najvišjih 3.631 EUR za osebno asistenco do 63 EUR za otroški dodatek.</w:t>
      </w:r>
      <w:r w:rsidRPr="00CC71F2">
        <w:rPr>
          <w:rFonts w:ascii="Times New Roman" w:hAnsi="Times New Roman" w:cs="Times New Roman"/>
          <w:lang w:val="sl-SI"/>
        </w:rPr>
        <w:t xml:space="preserve"> Povprečni mesečni transfer na upravičenca </w:t>
      </w:r>
      <w:r w:rsidR="00356F13" w:rsidRPr="00CC71F2">
        <w:rPr>
          <w:rFonts w:ascii="Times New Roman" w:hAnsi="Times New Roman" w:cs="Times New Roman"/>
          <w:lang w:val="sl-SI"/>
        </w:rPr>
        <w:t xml:space="preserve">in upravičenko </w:t>
      </w:r>
      <w:r w:rsidRPr="00CC71F2">
        <w:rPr>
          <w:rFonts w:ascii="Times New Roman" w:hAnsi="Times New Roman" w:cs="Times New Roman"/>
          <w:lang w:val="sl-SI"/>
        </w:rPr>
        <w:t xml:space="preserve">za nadomestilo za brezposelnost je znašal 797 EUR bruto; za denarno socialno pomoč 226 EUR; izredno denarno socialno pomoč 200 EUR in varstveni dodatek 152 EUR. Največje medletne rasti zneska na upravičenca </w:t>
      </w:r>
      <w:r w:rsidR="00356F13" w:rsidRPr="00CC71F2">
        <w:rPr>
          <w:rFonts w:ascii="Times New Roman" w:hAnsi="Times New Roman" w:cs="Times New Roman"/>
          <w:lang w:val="sl-SI"/>
        </w:rPr>
        <w:t>in upravičenko</w:t>
      </w:r>
      <w:r w:rsidR="00356F13">
        <w:rPr>
          <w:rFonts w:ascii="Times New Roman" w:hAnsi="Times New Roman" w:cs="Times New Roman"/>
          <w:lang w:val="sl-SI"/>
        </w:rPr>
        <w:t xml:space="preserve"> </w:t>
      </w:r>
      <w:r w:rsidRPr="000A154A">
        <w:rPr>
          <w:rFonts w:ascii="Times New Roman" w:hAnsi="Times New Roman" w:cs="Times New Roman"/>
          <w:lang w:val="sl-SI"/>
        </w:rPr>
        <w:t>v 2021 so bile pri starševskem dodatku (29 %), krajšem delovnem času (28 %), pomoči ob rojstvu otroka (21 %) in delnemu plačilu za izgubljeni dohodek (20 %)</w:t>
      </w:r>
      <w:r w:rsidR="00C05182">
        <w:rPr>
          <w:rFonts w:ascii="Times New Roman" w:hAnsi="Times New Roman" w:cs="Times New Roman"/>
          <w:lang w:val="sl-SI"/>
        </w:rPr>
        <w:t xml:space="preserve"> </w:t>
      </w:r>
      <w:r w:rsidR="000A154A" w:rsidRPr="000A154A">
        <w:rPr>
          <w:rFonts w:ascii="Times New Roman" w:hAnsi="Times New Roman" w:cs="Times New Roman"/>
          <w:lang w:val="sl-SI"/>
        </w:rPr>
        <w:t>(</w:t>
      </w:r>
      <w:r w:rsidR="000A154A">
        <w:rPr>
          <w:rFonts w:ascii="Times New Roman" w:hAnsi="Times New Roman" w:cs="Times New Roman"/>
          <w:lang w:val="sl-SI"/>
        </w:rPr>
        <w:t>MDDSZEM, socialni transferji, september 2022)</w:t>
      </w:r>
      <w:r w:rsidR="00C05182">
        <w:rPr>
          <w:rFonts w:ascii="Times New Roman" w:hAnsi="Times New Roman" w:cs="Times New Roman"/>
          <w:lang w:val="sl-SI"/>
        </w:rPr>
        <w:t xml:space="preserve">. </w:t>
      </w:r>
    </w:p>
    <w:p w14:paraId="1AE8BC53" w14:textId="77777777" w:rsidR="00676455" w:rsidRDefault="00676455" w:rsidP="00676455">
      <w:pPr>
        <w:pStyle w:val="Naslov2"/>
        <w:shd w:val="clear" w:color="auto" w:fill="E7E6E6" w:themeFill="background2"/>
      </w:pPr>
      <w:bookmarkStart w:id="7" w:name="_Toc116814142"/>
      <w:r w:rsidRPr="00DB3355">
        <w:t>IZPOSTAVLJAMO: VARSTVENI DODATEK</w:t>
      </w:r>
      <w:bookmarkEnd w:id="7"/>
    </w:p>
    <w:p w14:paraId="6D8D710D" w14:textId="77777777" w:rsidR="00676455" w:rsidRPr="00A04DF1" w:rsidRDefault="00676455" w:rsidP="00676455">
      <w:pPr>
        <w:shd w:val="clear" w:color="auto" w:fill="E7E6E6" w:themeFill="background2"/>
        <w:spacing w:after="0" w:line="240" w:lineRule="auto"/>
      </w:pPr>
    </w:p>
    <w:p w14:paraId="6636E2B3" w14:textId="6F28ABB3" w:rsidR="00676455" w:rsidRDefault="00676455" w:rsidP="00676455">
      <w:pPr>
        <w:shd w:val="clear" w:color="auto" w:fill="E7E6E6" w:themeFill="background2"/>
        <w:spacing w:after="0" w:line="240" w:lineRule="auto"/>
        <w:jc w:val="both"/>
        <w:rPr>
          <w:rFonts w:ascii="Times New Roman" w:hAnsi="Times New Roman" w:cs="Times New Roman"/>
        </w:rPr>
      </w:pPr>
      <w:r w:rsidRPr="00DB3355">
        <w:rPr>
          <w:rFonts w:ascii="Times New Roman" w:hAnsi="Times New Roman" w:cs="Times New Roman"/>
        </w:rPr>
        <w:t xml:space="preserve">Varstveni dodatek (VD) je leta 2012 iz pravice za vse upokojence </w:t>
      </w:r>
      <w:r w:rsidR="00356F13" w:rsidRPr="00CC71F2">
        <w:rPr>
          <w:rFonts w:ascii="Times New Roman" w:hAnsi="Times New Roman" w:cs="Times New Roman"/>
        </w:rPr>
        <w:t xml:space="preserve">in upokojenke </w:t>
      </w:r>
      <w:r w:rsidRPr="00CC71F2">
        <w:rPr>
          <w:rFonts w:ascii="Times New Roman" w:hAnsi="Times New Roman" w:cs="Times New Roman"/>
        </w:rPr>
        <w:t xml:space="preserve">z »nizkimi« pokojninami postal socialnovarstveni prejemek ob upoštevanju restriktivnih pogojev, zato je število prejemnikov </w:t>
      </w:r>
      <w:r w:rsidR="00356F13" w:rsidRPr="00CC71F2">
        <w:rPr>
          <w:rFonts w:ascii="Times New Roman" w:hAnsi="Times New Roman" w:cs="Times New Roman"/>
        </w:rPr>
        <w:t xml:space="preserve">in prejemnic </w:t>
      </w:r>
      <w:r w:rsidRPr="00CC71F2">
        <w:rPr>
          <w:rFonts w:ascii="Times New Roman" w:hAnsi="Times New Roman" w:cs="Times New Roman"/>
        </w:rPr>
        <w:t>VD drastično upadlo in ostaja majhno tudi po zadnjih podatkih. Do leta 2012 je bil VD v Sloveniji del pokojninskega zavarovanja in ga je prejel vsak upokojenec</w:t>
      </w:r>
      <w:r w:rsidR="00356F13" w:rsidRPr="00CC71F2">
        <w:rPr>
          <w:rFonts w:ascii="Times New Roman" w:hAnsi="Times New Roman" w:cs="Times New Roman"/>
        </w:rPr>
        <w:t xml:space="preserve"> oz. upokojenka</w:t>
      </w:r>
      <w:r w:rsidRPr="00DB3355">
        <w:rPr>
          <w:rFonts w:ascii="Times New Roman" w:hAnsi="Times New Roman" w:cs="Times New Roman"/>
        </w:rPr>
        <w:t xml:space="preserve">, ki je imel »nizko« pokojnino. Osnovni namen VD je bil, da deluje kot korektiv in izboljša materialno </w:t>
      </w:r>
      <w:r w:rsidRPr="00DB3355">
        <w:rPr>
          <w:rFonts w:ascii="Times New Roman" w:hAnsi="Times New Roman" w:cs="Times New Roman"/>
        </w:rPr>
        <w:lastRenderedPageBreak/>
        <w:t xml:space="preserve">varnost upravičencev </w:t>
      </w:r>
      <w:r w:rsidR="00356F13" w:rsidRPr="00CC71F2">
        <w:rPr>
          <w:rFonts w:ascii="Times New Roman" w:hAnsi="Times New Roman" w:cs="Times New Roman"/>
        </w:rPr>
        <w:t xml:space="preserve">in upravičenk </w:t>
      </w:r>
      <w:r w:rsidRPr="00CC71F2">
        <w:rPr>
          <w:rFonts w:ascii="Times New Roman" w:hAnsi="Times New Roman" w:cs="Times New Roman"/>
        </w:rPr>
        <w:t>z najnižjimi pokojninami. Z uveljavitvijo ZSVarPre (2010) pa je VD postal socialnovarstveni prejemek, namenjen osebam, ki si materialne socialne varnosti ne morejo zagotoviti zaradi okoliščin, na katere nimajo vpliva, in sicer za kritje življenjskih stroškov, ki nastanejo v daljšem obdobju. Do VD so v Sloveniji po novi zakonodaji upravičene osebe, ki so trajno nezaposljive, trajno nezmožne za delo ali nezaposlene (starejše od 63 let za ženske oziroma od 65 let za moške), vendar ne smejo bivati v institucionalnem varstvu v socialnem zavodu. Z uveljavitvijo ZSVarPre sta bila v obdobju 2012–2017 uveljavljena tudi zaznamba na nepremičnini in vračilo prejetega VD in denarne socialne pomoči v primeru smrti upravičenca</w:t>
      </w:r>
      <w:r w:rsidR="00356F13" w:rsidRPr="00CC71F2">
        <w:rPr>
          <w:rFonts w:ascii="Times New Roman" w:hAnsi="Times New Roman" w:cs="Times New Roman"/>
        </w:rPr>
        <w:t xml:space="preserve"> oz. upravičenke</w:t>
      </w:r>
      <w:r w:rsidRPr="00CC71F2">
        <w:rPr>
          <w:rFonts w:ascii="Times New Roman" w:hAnsi="Times New Roman" w:cs="Times New Roman"/>
        </w:rPr>
        <w:t>, če je imel</w:t>
      </w:r>
      <w:r w:rsidR="00356F13" w:rsidRPr="00CC71F2">
        <w:rPr>
          <w:rFonts w:ascii="Times New Roman" w:hAnsi="Times New Roman" w:cs="Times New Roman"/>
        </w:rPr>
        <w:t>a oseba</w:t>
      </w:r>
      <w:r w:rsidRPr="00CC71F2">
        <w:rPr>
          <w:rFonts w:ascii="Times New Roman" w:hAnsi="Times New Roman" w:cs="Times New Roman"/>
        </w:rPr>
        <w:t xml:space="preserve"> ali družina v lasti stanovanje v vrednosti 120,000 EUR ali več (54.a člen ZSVarPre). Zaradi vsega navedenega se je število prejemnikov </w:t>
      </w:r>
      <w:r w:rsidR="00356F13" w:rsidRPr="00CC71F2">
        <w:rPr>
          <w:rFonts w:ascii="Times New Roman" w:hAnsi="Times New Roman" w:cs="Times New Roman"/>
        </w:rPr>
        <w:t xml:space="preserve">in prejemnic </w:t>
      </w:r>
      <w:r w:rsidRPr="00CC71F2">
        <w:rPr>
          <w:rFonts w:ascii="Times New Roman" w:hAnsi="Times New Roman" w:cs="Times New Roman"/>
        </w:rPr>
        <w:t xml:space="preserve">VD v obdobju med decembrom 2011 in decembrom 2012 znižalo za 78 % oziroma s 46.752 na 10.217 prejemnikov. Od 1. septembra 2019 je znašala maksimalna izplačana višina 189,02 EUR, povprečna izplačana višina v letu 2019 za vse prejemnike </w:t>
      </w:r>
      <w:r w:rsidR="00356F13" w:rsidRPr="00CC71F2">
        <w:rPr>
          <w:rFonts w:ascii="Times New Roman" w:hAnsi="Times New Roman" w:cs="Times New Roman"/>
        </w:rPr>
        <w:t xml:space="preserve">in prejemnice </w:t>
      </w:r>
      <w:r w:rsidRPr="00CC71F2">
        <w:rPr>
          <w:rFonts w:ascii="Times New Roman" w:hAnsi="Times New Roman" w:cs="Times New Roman"/>
        </w:rPr>
        <w:t>pa je bila 172,8 EUR (MDDSZ</w:t>
      </w:r>
      <w:r w:rsidR="00A1245E">
        <w:rPr>
          <w:rFonts w:ascii="Times New Roman" w:hAnsi="Times New Roman" w:cs="Times New Roman"/>
        </w:rPr>
        <w:t>EM</w:t>
      </w:r>
      <w:r w:rsidRPr="00CC71F2">
        <w:rPr>
          <w:rFonts w:ascii="Times New Roman" w:hAnsi="Times New Roman" w:cs="Times New Roman"/>
        </w:rPr>
        <w:t xml:space="preserve">, 2021a). Število prejemnikov </w:t>
      </w:r>
      <w:r w:rsidR="00356F13" w:rsidRPr="00CC71F2">
        <w:rPr>
          <w:rFonts w:ascii="Times New Roman" w:hAnsi="Times New Roman" w:cs="Times New Roman"/>
        </w:rPr>
        <w:t xml:space="preserve">in prejemnic </w:t>
      </w:r>
      <w:r w:rsidRPr="00CC71F2">
        <w:rPr>
          <w:rFonts w:ascii="Times New Roman" w:hAnsi="Times New Roman" w:cs="Times New Roman"/>
        </w:rPr>
        <w:t xml:space="preserve">VD se je po velikem upadu leta 2012 rahlo povečalo šele leta 2016, nekoliko bolj pa po ukinitvi zaznambe na nepremičnini v letu 2017. Čeprav se v zadnjem desetletju potrebe po VD zaradi velikega deleža prejemnikov </w:t>
      </w:r>
      <w:r w:rsidR="004C5C76" w:rsidRPr="00CC71F2">
        <w:rPr>
          <w:rFonts w:ascii="Times New Roman" w:hAnsi="Times New Roman" w:cs="Times New Roman"/>
        </w:rPr>
        <w:t xml:space="preserve">in prejemnic </w:t>
      </w:r>
      <w:r w:rsidRPr="00CC71F2">
        <w:rPr>
          <w:rFonts w:ascii="Times New Roman" w:hAnsi="Times New Roman" w:cs="Times New Roman"/>
        </w:rPr>
        <w:t xml:space="preserve">nizkih pokojnin niso zmanjšale, številni upravičenci </w:t>
      </w:r>
      <w:r w:rsidR="004C5C76" w:rsidRPr="00CC71F2">
        <w:rPr>
          <w:rFonts w:ascii="Times New Roman" w:hAnsi="Times New Roman" w:cs="Times New Roman"/>
        </w:rPr>
        <w:t xml:space="preserve">in upravičenke </w:t>
      </w:r>
      <w:r w:rsidRPr="00CC71F2">
        <w:rPr>
          <w:rFonts w:ascii="Times New Roman" w:hAnsi="Times New Roman" w:cs="Times New Roman"/>
        </w:rPr>
        <w:t>do VD ne uveljavljajo svojih pravic zaradi strahu pred zaznambo nepremičnine (čeprav od leta 2017 ni več v veljavi) in s tem oškodovanja svojih družinskih članov (MDDSZ</w:t>
      </w:r>
      <w:r w:rsidR="00A1245E">
        <w:rPr>
          <w:rFonts w:ascii="Times New Roman" w:hAnsi="Times New Roman" w:cs="Times New Roman"/>
        </w:rPr>
        <w:t>EM</w:t>
      </w:r>
      <w:r w:rsidRPr="00CC71F2">
        <w:rPr>
          <w:rFonts w:ascii="Times New Roman" w:hAnsi="Times New Roman" w:cs="Times New Roman"/>
        </w:rPr>
        <w:t xml:space="preserve">, 2021c; 2021d). K temu najverjetneje prispeva tudi zapleten postopek uveljavljanja pravic. Po zadnjih podatkih število prejemnikov </w:t>
      </w:r>
      <w:r w:rsidR="004C5C76" w:rsidRPr="00CC71F2">
        <w:rPr>
          <w:rFonts w:ascii="Times New Roman" w:hAnsi="Times New Roman" w:cs="Times New Roman"/>
        </w:rPr>
        <w:t xml:space="preserve">in prejemnic </w:t>
      </w:r>
      <w:r w:rsidRPr="00CC71F2">
        <w:rPr>
          <w:rFonts w:ascii="Times New Roman" w:hAnsi="Times New Roman" w:cs="Times New Roman"/>
        </w:rPr>
        <w:t xml:space="preserve">VD še ne dosega polovice prejemnikov </w:t>
      </w:r>
      <w:r w:rsidR="004C5C76" w:rsidRPr="00CC71F2">
        <w:rPr>
          <w:rFonts w:ascii="Times New Roman" w:hAnsi="Times New Roman" w:cs="Times New Roman"/>
        </w:rPr>
        <w:t xml:space="preserve">in prejemnic </w:t>
      </w:r>
      <w:r w:rsidRPr="00CC71F2">
        <w:rPr>
          <w:rFonts w:ascii="Times New Roman" w:hAnsi="Times New Roman" w:cs="Times New Roman"/>
        </w:rPr>
        <w:t>iz leta 2011 (MDDSZ</w:t>
      </w:r>
      <w:r w:rsidR="00A1245E">
        <w:rPr>
          <w:rFonts w:ascii="Times New Roman" w:hAnsi="Times New Roman" w:cs="Times New Roman"/>
        </w:rPr>
        <w:t>EM</w:t>
      </w:r>
      <w:r w:rsidRPr="00CC71F2">
        <w:rPr>
          <w:rFonts w:ascii="Times New Roman" w:hAnsi="Times New Roman" w:cs="Times New Roman"/>
        </w:rPr>
        <w:t>, 2021c) (UMAR, Evropski steber socialnih pravic 2020 -2022, 2021).</w:t>
      </w:r>
      <w:r>
        <w:rPr>
          <w:rFonts w:ascii="Times New Roman" w:hAnsi="Times New Roman" w:cs="Times New Roman"/>
        </w:rPr>
        <w:t xml:space="preserve"> </w:t>
      </w:r>
    </w:p>
    <w:p w14:paraId="61F4BBDB" w14:textId="77777777" w:rsidR="00676455" w:rsidRDefault="00676455" w:rsidP="00676455">
      <w:pPr>
        <w:shd w:val="clear" w:color="auto" w:fill="E7E6E6" w:themeFill="background2"/>
        <w:spacing w:after="0" w:line="240" w:lineRule="auto"/>
        <w:jc w:val="both"/>
        <w:rPr>
          <w:rFonts w:ascii="Times New Roman" w:hAnsi="Times New Roman" w:cs="Times New Roman"/>
        </w:rPr>
      </w:pPr>
    </w:p>
    <w:p w14:paraId="4604E8D6" w14:textId="6510717A" w:rsidR="00676455" w:rsidRPr="00676455" w:rsidRDefault="00676455" w:rsidP="00676455">
      <w:pPr>
        <w:pStyle w:val="Naslov2"/>
        <w:shd w:val="clear" w:color="auto" w:fill="E7E6E6" w:themeFill="background2"/>
      </w:pPr>
      <w:bookmarkStart w:id="8" w:name="_Toc116814143"/>
      <w:r>
        <w:t>IZPOSTAVLJAMO: STAREJŠI</w:t>
      </w:r>
      <w:bookmarkEnd w:id="8"/>
    </w:p>
    <w:p w14:paraId="019134D9" w14:textId="2733D53C" w:rsidR="00A775E4" w:rsidRDefault="00676455" w:rsidP="00676455">
      <w:pPr>
        <w:pStyle w:val="Telobesedila"/>
        <w:shd w:val="clear" w:color="auto" w:fill="E7E6E6" w:themeFill="background2"/>
        <w:rPr>
          <w:rFonts w:ascii="Times New Roman" w:hAnsi="Times New Roman" w:cs="Times New Roman"/>
          <w:lang w:val="sl-SI"/>
        </w:rPr>
      </w:pPr>
      <w:r>
        <w:rPr>
          <w:rFonts w:ascii="Times New Roman" w:hAnsi="Times New Roman" w:cs="Times New Roman"/>
          <w:lang w:val="sl-SI"/>
        </w:rPr>
        <w:t>Povprečna neto starostna pokojnina je bila v mesecu avgustu 2022 777,44 evra (768,90 za moške in 786,17 evra za ženske). Povprečna neto invalidska pokojnina je bila v istem času 604,19 evra (591,81 evra za moške in 621,42 evra za ženske). Kar pomeni da je povprečna neto starostna</w:t>
      </w:r>
      <w:r w:rsidR="00D7225A">
        <w:rPr>
          <w:rFonts w:ascii="Times New Roman" w:hAnsi="Times New Roman" w:cs="Times New Roman"/>
          <w:lang w:val="sl-SI"/>
        </w:rPr>
        <w:t xml:space="preserve"> pokojnina </w:t>
      </w:r>
      <w:r>
        <w:rPr>
          <w:rFonts w:ascii="Times New Roman" w:hAnsi="Times New Roman" w:cs="Times New Roman"/>
          <w:lang w:val="sl-SI"/>
        </w:rPr>
        <w:t xml:space="preserve">le nekaj evrov nad pragom tveganja revščine za </w:t>
      </w:r>
      <w:r w:rsidRPr="00676455">
        <w:rPr>
          <w:rFonts w:ascii="Times New Roman" w:hAnsi="Times New Roman" w:cs="Times New Roman"/>
          <w:lang w:val="sl-SI"/>
        </w:rPr>
        <w:t xml:space="preserve">enočlansko gospodinjstvo </w:t>
      </w:r>
      <w:r>
        <w:rPr>
          <w:rFonts w:ascii="Times New Roman" w:hAnsi="Times New Roman" w:cs="Times New Roman"/>
          <w:lang w:val="sl-SI"/>
        </w:rPr>
        <w:t xml:space="preserve">iz 2021, ki je </w:t>
      </w:r>
      <w:r w:rsidRPr="00676455">
        <w:rPr>
          <w:rFonts w:ascii="Times New Roman" w:hAnsi="Times New Roman" w:cs="Times New Roman"/>
          <w:lang w:val="sl-SI"/>
        </w:rPr>
        <w:t>znašal 771 EUR na mesec</w:t>
      </w:r>
      <w:r>
        <w:rPr>
          <w:rFonts w:ascii="Times New Roman" w:hAnsi="Times New Roman" w:cs="Times New Roman"/>
          <w:lang w:val="sl-SI"/>
        </w:rPr>
        <w:t xml:space="preserve">. Povprečna neto invalidska pokojnina pa je ne samo opazno pod </w:t>
      </w:r>
      <w:r w:rsidR="005F7305">
        <w:rPr>
          <w:rFonts w:ascii="Times New Roman" w:hAnsi="Times New Roman" w:cs="Times New Roman"/>
          <w:lang w:val="sl-SI"/>
        </w:rPr>
        <w:t>istim pragom tveganja revščine iz 2021, temveč tudi pod v</w:t>
      </w:r>
      <w:r w:rsidR="005F7305" w:rsidRPr="005F7305">
        <w:rPr>
          <w:rFonts w:ascii="Times New Roman" w:hAnsi="Times New Roman" w:cs="Times New Roman"/>
          <w:lang w:val="sl-SI"/>
        </w:rPr>
        <w:t>išin</w:t>
      </w:r>
      <w:r w:rsidR="005F7305">
        <w:rPr>
          <w:rFonts w:ascii="Times New Roman" w:hAnsi="Times New Roman" w:cs="Times New Roman"/>
          <w:lang w:val="sl-SI"/>
        </w:rPr>
        <w:t>o</w:t>
      </w:r>
      <w:r w:rsidR="005F7305" w:rsidRPr="005F7305">
        <w:rPr>
          <w:rFonts w:ascii="Times New Roman" w:hAnsi="Times New Roman" w:cs="Times New Roman"/>
          <w:lang w:val="sl-SI"/>
        </w:rPr>
        <w:t xml:space="preserve"> minimalnih življenjskih stroškov, izračunanih v letu 201</w:t>
      </w:r>
      <w:r w:rsidR="00444BC9">
        <w:rPr>
          <w:rFonts w:ascii="Times New Roman" w:hAnsi="Times New Roman" w:cs="Times New Roman"/>
          <w:lang w:val="sl-SI"/>
        </w:rPr>
        <w:t>7 in ki je znašala 613,41 EUR</w:t>
      </w:r>
      <w:r w:rsidR="005F7305" w:rsidRPr="005F7305">
        <w:rPr>
          <w:rFonts w:ascii="Times New Roman" w:hAnsi="Times New Roman" w:cs="Times New Roman"/>
          <w:lang w:val="sl-SI"/>
        </w:rPr>
        <w:t xml:space="preserve"> </w:t>
      </w:r>
      <w:r w:rsidR="005F7305" w:rsidRPr="00444BC9">
        <w:rPr>
          <w:rFonts w:ascii="Times New Roman" w:hAnsi="Times New Roman" w:cs="Times New Roman"/>
          <w:lang w:val="sl-SI"/>
        </w:rPr>
        <w:t>(iz ocene stroškov v letu 20</w:t>
      </w:r>
      <w:r w:rsidR="00C25492" w:rsidRPr="00444BC9">
        <w:rPr>
          <w:rFonts w:ascii="Times New Roman" w:hAnsi="Times New Roman" w:cs="Times New Roman"/>
          <w:lang w:val="sl-SI"/>
        </w:rPr>
        <w:t>22</w:t>
      </w:r>
      <w:r w:rsidR="005F7305" w:rsidRPr="00444BC9">
        <w:rPr>
          <w:rFonts w:ascii="Times New Roman" w:hAnsi="Times New Roman" w:cs="Times New Roman"/>
          <w:lang w:val="sl-SI"/>
        </w:rPr>
        <w:t xml:space="preserve"> in strukture izdatkov v letu 20</w:t>
      </w:r>
      <w:r w:rsidR="00C25492" w:rsidRPr="00444BC9">
        <w:rPr>
          <w:rFonts w:ascii="Times New Roman" w:hAnsi="Times New Roman" w:cs="Times New Roman"/>
          <w:lang w:val="sl-SI"/>
        </w:rPr>
        <w:t xml:space="preserve">18 </w:t>
      </w:r>
      <w:r w:rsidR="005F7305" w:rsidRPr="00444BC9">
        <w:rPr>
          <w:rFonts w:ascii="Times New Roman" w:hAnsi="Times New Roman" w:cs="Times New Roman"/>
          <w:lang w:val="sl-SI"/>
        </w:rPr>
        <w:t>znaša 6</w:t>
      </w:r>
      <w:r w:rsidR="00C25492" w:rsidRPr="00444BC9">
        <w:rPr>
          <w:rFonts w:ascii="Times New Roman" w:hAnsi="Times New Roman" w:cs="Times New Roman"/>
          <w:lang w:val="sl-SI"/>
        </w:rPr>
        <w:t>69,83</w:t>
      </w:r>
      <w:r w:rsidR="005F7305" w:rsidRPr="00444BC9">
        <w:rPr>
          <w:rFonts w:ascii="Times New Roman" w:hAnsi="Times New Roman" w:cs="Times New Roman"/>
          <w:lang w:val="sl-SI"/>
        </w:rPr>
        <w:t xml:space="preserve"> EUR).</w:t>
      </w:r>
      <w:r w:rsidR="005F7305">
        <w:rPr>
          <w:rFonts w:ascii="Times New Roman" w:hAnsi="Times New Roman" w:cs="Times New Roman"/>
          <w:lang w:val="sl-SI"/>
        </w:rPr>
        <w:t xml:space="preserve"> Zagotovljena pokojnina je sicer 653,75 evra, kar je spet opazno pod pragom tveganja revščine iz 2021. Medtem je zagotovljena invalidska pokojnina 409,70 evrov, kar je celo pod zneskom </w:t>
      </w:r>
      <w:r w:rsidR="00C25492">
        <w:rPr>
          <w:rFonts w:ascii="Times New Roman" w:hAnsi="Times New Roman" w:cs="Times New Roman"/>
          <w:lang w:val="sl-SI"/>
        </w:rPr>
        <w:t xml:space="preserve">trenutnega </w:t>
      </w:r>
      <w:r w:rsidR="005F7305">
        <w:rPr>
          <w:rFonts w:ascii="Times New Roman" w:hAnsi="Times New Roman" w:cs="Times New Roman"/>
          <w:lang w:val="sl-SI"/>
        </w:rPr>
        <w:t>osnovnega zneska minimalnega dohodka, ki je osnova za izračun denarne socialne pomoči</w:t>
      </w:r>
      <w:r w:rsidR="00A775E4">
        <w:rPr>
          <w:rFonts w:ascii="Times New Roman" w:hAnsi="Times New Roman" w:cs="Times New Roman"/>
          <w:lang w:val="sl-SI"/>
        </w:rPr>
        <w:t xml:space="preserve"> (421,09 evra).</w:t>
      </w:r>
      <w:r w:rsidR="007C0A9C">
        <w:rPr>
          <w:rFonts w:ascii="Times New Roman" w:hAnsi="Times New Roman" w:cs="Times New Roman"/>
          <w:lang w:val="sl-SI"/>
        </w:rPr>
        <w:t xml:space="preserve"> Povprečni znesek nadomestila za invalidnosti (o tem institutu pišemo v drugem delu poročila) je v istem času bilo 231,55 evra. </w:t>
      </w:r>
      <w:r w:rsidR="00A775E4">
        <w:rPr>
          <w:rFonts w:ascii="Times New Roman" w:hAnsi="Times New Roman" w:cs="Times New Roman"/>
          <w:lang w:val="sl-SI"/>
        </w:rPr>
        <w:t>Med 210.497 prejemnicami pokojnin (brez uživalk sorazmernih delov pokojnin in delnih pokojnin) je 95.962 (</w:t>
      </w:r>
      <w:r w:rsidR="007C0A9C">
        <w:rPr>
          <w:rFonts w:ascii="Times New Roman" w:hAnsi="Times New Roman" w:cs="Times New Roman"/>
          <w:lang w:val="sl-SI"/>
        </w:rPr>
        <w:t xml:space="preserve">45,6 %) </w:t>
      </w:r>
      <w:r w:rsidR="00A775E4">
        <w:rPr>
          <w:rFonts w:ascii="Times New Roman" w:hAnsi="Times New Roman" w:cs="Times New Roman"/>
          <w:lang w:val="sl-SI"/>
        </w:rPr>
        <w:t>prejemnic pokojnin v znesku pod 700 evrov</w:t>
      </w:r>
      <w:r w:rsidR="007C0A9C">
        <w:rPr>
          <w:rFonts w:ascii="Times New Roman" w:hAnsi="Times New Roman" w:cs="Times New Roman"/>
          <w:lang w:val="sl-SI"/>
        </w:rPr>
        <w:t>. Med 182.9</w:t>
      </w:r>
      <w:r w:rsidR="00C25492">
        <w:rPr>
          <w:rFonts w:ascii="Times New Roman" w:hAnsi="Times New Roman" w:cs="Times New Roman"/>
          <w:lang w:val="sl-SI"/>
        </w:rPr>
        <w:t>1</w:t>
      </w:r>
      <w:r w:rsidR="007C0A9C">
        <w:rPr>
          <w:rFonts w:ascii="Times New Roman" w:hAnsi="Times New Roman" w:cs="Times New Roman"/>
          <w:lang w:val="sl-SI"/>
        </w:rPr>
        <w:t>9 prejemniki pokojnin (brez uživalcev sorazmernih delov pokojnin in delnih pokojnin) j 60.649 (33,2 %) prejemnikov pokojnin pod 700 evrov</w:t>
      </w:r>
      <w:r w:rsidR="00D7225A">
        <w:rPr>
          <w:rFonts w:ascii="Times New Roman" w:hAnsi="Times New Roman" w:cs="Times New Roman"/>
          <w:lang w:val="sl-SI"/>
        </w:rPr>
        <w:t xml:space="preserve"> (Zavod za pokojninsko in invalidsko zavarovanje</w:t>
      </w:r>
      <w:r w:rsidR="00C25492">
        <w:rPr>
          <w:rFonts w:ascii="Times New Roman" w:hAnsi="Times New Roman" w:cs="Times New Roman"/>
          <w:lang w:val="sl-SI"/>
        </w:rPr>
        <w:t xml:space="preserve"> - </w:t>
      </w:r>
      <w:r w:rsidR="00D7225A">
        <w:rPr>
          <w:rFonts w:ascii="Times New Roman" w:hAnsi="Times New Roman" w:cs="Times New Roman"/>
          <w:lang w:val="sl-SI"/>
        </w:rPr>
        <w:t xml:space="preserve">ZPIZ, 2022). </w:t>
      </w:r>
    </w:p>
    <w:p w14:paraId="1792BD57" w14:textId="6A38889D" w:rsidR="00676455" w:rsidRPr="00CC71F2" w:rsidRDefault="001C358D" w:rsidP="001C358D">
      <w:pPr>
        <w:pStyle w:val="Telobesedila"/>
        <w:shd w:val="clear" w:color="auto" w:fill="E7E6E6" w:themeFill="background2"/>
        <w:spacing w:before="0" w:after="0"/>
        <w:rPr>
          <w:rFonts w:ascii="Times New Roman" w:hAnsi="Times New Roman" w:cs="Times New Roman"/>
          <w:lang w:val="sl-SI"/>
        </w:rPr>
      </w:pPr>
      <w:r>
        <w:rPr>
          <w:rFonts w:ascii="Times New Roman" w:hAnsi="Times New Roman" w:cs="Times New Roman"/>
          <w:lang w:val="sl-SI"/>
        </w:rPr>
        <w:t>Po podatkih Urada za makroekonomske analize in razvoj (UMAR) so n</w:t>
      </w:r>
      <w:r w:rsidRPr="001C358D">
        <w:rPr>
          <w:rFonts w:ascii="Times New Roman" w:hAnsi="Times New Roman" w:cs="Times New Roman"/>
          <w:lang w:val="sl-SI"/>
        </w:rPr>
        <w:t>ajnižje pokojnine predvsem posledica krajše pokojninske dobe, v nadaljnjih</w:t>
      </w:r>
      <w:r>
        <w:rPr>
          <w:rFonts w:ascii="Times New Roman" w:hAnsi="Times New Roman" w:cs="Times New Roman"/>
          <w:lang w:val="sl-SI"/>
        </w:rPr>
        <w:t xml:space="preserve"> </w:t>
      </w:r>
      <w:r w:rsidRPr="001C358D">
        <w:rPr>
          <w:rFonts w:ascii="Times New Roman" w:hAnsi="Times New Roman" w:cs="Times New Roman"/>
          <w:lang w:val="sl-SI"/>
        </w:rPr>
        <w:t>razredih pa je višina pokojnin ob precej podobni pokojninski dobi odvisna od</w:t>
      </w:r>
      <w:r>
        <w:rPr>
          <w:rFonts w:ascii="Times New Roman" w:hAnsi="Times New Roman" w:cs="Times New Roman"/>
          <w:lang w:val="sl-SI"/>
        </w:rPr>
        <w:t xml:space="preserve"> </w:t>
      </w:r>
      <w:r w:rsidRPr="001C358D">
        <w:rPr>
          <w:rFonts w:ascii="Times New Roman" w:hAnsi="Times New Roman" w:cs="Times New Roman"/>
          <w:lang w:val="sl-SI"/>
        </w:rPr>
        <w:t>drugih parametrov. Upokojenci, ki imajo najnižje pokojnine (do 500 EUR), imajo</w:t>
      </w:r>
      <w:r>
        <w:rPr>
          <w:rFonts w:ascii="Times New Roman" w:hAnsi="Times New Roman" w:cs="Times New Roman"/>
          <w:lang w:val="sl-SI"/>
        </w:rPr>
        <w:t xml:space="preserve"> </w:t>
      </w:r>
      <w:r w:rsidRPr="001C358D">
        <w:rPr>
          <w:rFonts w:ascii="Times New Roman" w:hAnsi="Times New Roman" w:cs="Times New Roman"/>
          <w:lang w:val="sl-SI"/>
        </w:rPr>
        <w:t>tudi najnižjo pokojninsko dobo (v povprečju 26,8 leta</w:t>
      </w:r>
      <w:r>
        <w:rPr>
          <w:rFonts w:ascii="Times New Roman" w:hAnsi="Times New Roman" w:cs="Times New Roman"/>
          <w:lang w:val="sl-SI"/>
        </w:rPr>
        <w:t>)</w:t>
      </w:r>
      <w:r w:rsidRPr="001C358D">
        <w:rPr>
          <w:rFonts w:ascii="Times New Roman" w:hAnsi="Times New Roman" w:cs="Times New Roman"/>
          <w:lang w:val="sl-SI"/>
        </w:rPr>
        <w:t>. V nadaljnjih</w:t>
      </w:r>
      <w:r>
        <w:rPr>
          <w:rFonts w:ascii="Times New Roman" w:hAnsi="Times New Roman" w:cs="Times New Roman"/>
          <w:lang w:val="sl-SI"/>
        </w:rPr>
        <w:t xml:space="preserve"> </w:t>
      </w:r>
      <w:r w:rsidRPr="001C358D">
        <w:rPr>
          <w:rFonts w:ascii="Times New Roman" w:hAnsi="Times New Roman" w:cs="Times New Roman"/>
          <w:lang w:val="sl-SI"/>
        </w:rPr>
        <w:t>razredih je pokojnina ob podobni pokojninski dobi bolj odvisna od višine plače v</w:t>
      </w:r>
      <w:r>
        <w:rPr>
          <w:rFonts w:ascii="Times New Roman" w:hAnsi="Times New Roman" w:cs="Times New Roman"/>
          <w:lang w:val="sl-SI"/>
        </w:rPr>
        <w:t xml:space="preserve"> </w:t>
      </w:r>
      <w:r w:rsidRPr="001C358D">
        <w:rPr>
          <w:rFonts w:ascii="Times New Roman" w:hAnsi="Times New Roman" w:cs="Times New Roman"/>
          <w:lang w:val="sl-SI"/>
        </w:rPr>
        <w:t>času aktivnega življenja. Tako je razlika med pokojninsko dobo tistih, ki prejemajo</w:t>
      </w:r>
      <w:r>
        <w:rPr>
          <w:rFonts w:ascii="Times New Roman" w:hAnsi="Times New Roman" w:cs="Times New Roman"/>
          <w:lang w:val="sl-SI"/>
        </w:rPr>
        <w:t xml:space="preserve"> </w:t>
      </w:r>
      <w:r w:rsidRPr="001C358D">
        <w:rPr>
          <w:rFonts w:ascii="Times New Roman" w:hAnsi="Times New Roman" w:cs="Times New Roman"/>
          <w:lang w:val="sl-SI"/>
        </w:rPr>
        <w:t>pokojnino med 500 in 1.000 EUR, ter tistimi, ki prejemajo pokojnino med 1.500 in</w:t>
      </w:r>
      <w:r>
        <w:rPr>
          <w:rFonts w:ascii="Times New Roman" w:hAnsi="Times New Roman" w:cs="Times New Roman"/>
          <w:lang w:val="sl-SI"/>
        </w:rPr>
        <w:t xml:space="preserve"> </w:t>
      </w:r>
      <w:r w:rsidRPr="001C358D">
        <w:rPr>
          <w:rFonts w:ascii="Times New Roman" w:hAnsi="Times New Roman" w:cs="Times New Roman"/>
          <w:lang w:val="sl-SI"/>
        </w:rPr>
        <w:t>2.</w:t>
      </w:r>
      <w:r w:rsidRPr="00CC71F2">
        <w:rPr>
          <w:rFonts w:ascii="Times New Roman" w:hAnsi="Times New Roman" w:cs="Times New Roman"/>
          <w:lang w:val="sl-SI"/>
        </w:rPr>
        <w:t xml:space="preserve">000 EUR, zelo majhna. Pri najvišjih pokojninah (nad 2.000 EUR) je pokojninska doba že vidneje višja, pri čemer gre predvidoma za upokojene iz poklicev, ki omogočajo daljše ostajanje v zaposlitvi tudi z vidika zdravja posameznika. Občine, v katerih so upokojenci prejemali nizko pokojnino, so bile pretežno v kohezijski regiji vzhodna Slovenija. Na to so vplivale nižja stopnja aktivnosti v preteklosti in nižje plače ter dolgoletna visoka stopnja brezposelnosti </w:t>
      </w:r>
    </w:p>
    <w:p w14:paraId="7622F1AA" w14:textId="30CB106C" w:rsidR="00D7225A" w:rsidRPr="005457E9" w:rsidRDefault="001C358D" w:rsidP="00D7225A">
      <w:pPr>
        <w:pStyle w:val="Telobesedila"/>
        <w:shd w:val="clear" w:color="auto" w:fill="E7E6E6" w:themeFill="background2"/>
        <w:spacing w:before="0" w:after="0"/>
        <w:rPr>
          <w:rFonts w:ascii="Times New Roman" w:hAnsi="Times New Roman" w:cs="Times New Roman"/>
          <w:lang w:val="sl-SI"/>
        </w:rPr>
      </w:pPr>
      <w:r w:rsidRPr="00CC71F2">
        <w:rPr>
          <w:rFonts w:ascii="Times New Roman" w:hAnsi="Times New Roman" w:cs="Times New Roman"/>
          <w:lang w:val="sl-SI"/>
        </w:rPr>
        <w:t>Pokojninska doba zavarovancev</w:t>
      </w:r>
      <w:r w:rsidR="004C5C76" w:rsidRPr="00CC71F2">
        <w:rPr>
          <w:rFonts w:ascii="Times New Roman" w:hAnsi="Times New Roman" w:cs="Times New Roman"/>
          <w:lang w:val="sl-SI"/>
        </w:rPr>
        <w:t xml:space="preserve"> in zavarovank</w:t>
      </w:r>
      <w:r w:rsidRPr="00CC71F2">
        <w:rPr>
          <w:rFonts w:ascii="Times New Roman" w:hAnsi="Times New Roman" w:cs="Times New Roman"/>
          <w:lang w:val="sl-SI"/>
        </w:rPr>
        <w:t xml:space="preserve">, mlajših od 50 let, se krajša, zaradi česar bodo imeli posamezniki </w:t>
      </w:r>
      <w:r w:rsidR="004C5C76" w:rsidRPr="00CC71F2">
        <w:rPr>
          <w:rFonts w:ascii="Times New Roman" w:hAnsi="Times New Roman" w:cs="Times New Roman"/>
          <w:lang w:val="sl-SI"/>
        </w:rPr>
        <w:t xml:space="preserve">in posameznice </w:t>
      </w:r>
      <w:r w:rsidRPr="00CC71F2">
        <w:rPr>
          <w:rFonts w:ascii="Times New Roman" w:hAnsi="Times New Roman" w:cs="Times New Roman"/>
          <w:lang w:val="sl-SI"/>
        </w:rPr>
        <w:t xml:space="preserve">ob izpolnitvi starostnega pogoja krajšo pokojninsko dobo in posledično, če se upokojijo, nižjo pokojnino. Leta 2005 je moški v starosti 30–34 let imel v povprečju 10,1 leta pokojninske dobe, ženska pa 10,2 leta, leta 2020 pa je bila zavarovalna doba v tej starostni skupini za </w:t>
      </w:r>
      <w:r w:rsidRPr="00CC71F2">
        <w:rPr>
          <w:rFonts w:ascii="Times New Roman" w:hAnsi="Times New Roman" w:cs="Times New Roman"/>
          <w:lang w:val="sl-SI"/>
        </w:rPr>
        <w:lastRenderedPageBreak/>
        <w:t>dobra 2,6 oziroma 3,5 leta krajša</w:t>
      </w:r>
      <w:r w:rsidR="004C5C76" w:rsidRPr="00CC71F2">
        <w:rPr>
          <w:rFonts w:ascii="Times New Roman" w:hAnsi="Times New Roman" w:cs="Times New Roman"/>
          <w:lang w:val="sl-SI"/>
        </w:rPr>
        <w:t xml:space="preserve"> </w:t>
      </w:r>
      <w:r w:rsidRPr="00CC71F2">
        <w:rPr>
          <w:rFonts w:ascii="Times New Roman" w:hAnsi="Times New Roman" w:cs="Times New Roman"/>
          <w:lang w:val="sl-SI"/>
        </w:rPr>
        <w:t xml:space="preserve">(ZPIZ, 2006; ZPIZ, 2021a). To pomeni, da bodo morali ti zavarovanci </w:t>
      </w:r>
      <w:r w:rsidR="004C5C76" w:rsidRPr="00CC71F2">
        <w:rPr>
          <w:rFonts w:ascii="Times New Roman" w:hAnsi="Times New Roman" w:cs="Times New Roman"/>
          <w:lang w:val="sl-SI"/>
        </w:rPr>
        <w:t xml:space="preserve">in zavarovanke </w:t>
      </w:r>
      <w:r w:rsidRPr="00CC71F2">
        <w:rPr>
          <w:rFonts w:ascii="Times New Roman" w:hAnsi="Times New Roman" w:cs="Times New Roman"/>
          <w:lang w:val="sl-SI"/>
        </w:rPr>
        <w:t xml:space="preserve">delati dlje, da bi dopolnili 40 let pokojninske dobe ali pa se bodo upokojevali s krajšo dobo in nižjo pokojnino. Današnji zavarovanci </w:t>
      </w:r>
      <w:r w:rsidR="004C5C76" w:rsidRPr="00CC71F2">
        <w:rPr>
          <w:rFonts w:ascii="Times New Roman" w:hAnsi="Times New Roman" w:cs="Times New Roman"/>
          <w:lang w:val="sl-SI"/>
        </w:rPr>
        <w:t xml:space="preserve">in zavarovanke </w:t>
      </w:r>
      <w:r w:rsidRPr="00CC71F2">
        <w:rPr>
          <w:rFonts w:ascii="Times New Roman" w:hAnsi="Times New Roman" w:cs="Times New Roman"/>
          <w:lang w:val="sl-SI"/>
        </w:rPr>
        <w:t xml:space="preserve">se dlje izobražujejo kot v preteklosti, kar pomeni poznejši vstop mladih na trg dela in s tem na krajšo zavarovalno dobo. Poleg tega se sedanji zavarovanci </w:t>
      </w:r>
      <w:r w:rsidR="004C5C76" w:rsidRPr="00CC71F2">
        <w:rPr>
          <w:rFonts w:ascii="Times New Roman" w:hAnsi="Times New Roman" w:cs="Times New Roman"/>
          <w:lang w:val="sl-SI"/>
        </w:rPr>
        <w:t xml:space="preserve">in zavarovanke </w:t>
      </w:r>
      <w:r w:rsidRPr="00CC71F2">
        <w:rPr>
          <w:rFonts w:ascii="Times New Roman" w:hAnsi="Times New Roman" w:cs="Times New Roman"/>
          <w:lang w:val="sl-SI"/>
        </w:rPr>
        <w:t>pogosteje zaposlujejo v nestandardnih oblikah, kar vpliva na dolžino pokojninske dobe in višino pokojnine. To je izziv tudi za pokojninski sistem in zagotavljanje dostojnih pokojnin, saj imajo ti zavarovanci običajno krajšo pokojninsko dobo (UMAR, 2021). Ob obstoječih trendih na trgu dela, ki (višje) izobraženim mladim vse bolj ponujajo zgolj nestandardne oblike dela, pa to pomeni, da se zna zgoditi, da bomo imeli ob neustreznem</w:t>
      </w:r>
      <w:r>
        <w:rPr>
          <w:rFonts w:ascii="Times New Roman" w:hAnsi="Times New Roman" w:cs="Times New Roman"/>
          <w:lang w:val="sl-SI"/>
        </w:rPr>
        <w:t xml:space="preserve"> naslavljanju teh problematik vse več generacij, ki bodo prejemale najnižje pokojnine zaradi pomanjkanja pokojninske dobe, kar z drugimi besedami</w:t>
      </w:r>
      <w:r w:rsidR="00D7225A">
        <w:rPr>
          <w:rFonts w:ascii="Times New Roman" w:hAnsi="Times New Roman" w:cs="Times New Roman"/>
          <w:lang w:val="sl-SI"/>
        </w:rPr>
        <w:t xml:space="preserve"> pomeni</w:t>
      </w:r>
      <w:r>
        <w:rPr>
          <w:rFonts w:ascii="Times New Roman" w:hAnsi="Times New Roman" w:cs="Times New Roman"/>
          <w:lang w:val="sl-SI"/>
        </w:rPr>
        <w:t xml:space="preserve">, da bodo to generacije revnih starejših. </w:t>
      </w:r>
    </w:p>
    <w:p w14:paraId="2D9C4D4D" w14:textId="77777777" w:rsidR="00D7225A" w:rsidRDefault="00D7225A" w:rsidP="000A154A">
      <w:pPr>
        <w:pStyle w:val="Naslov2"/>
      </w:pPr>
    </w:p>
    <w:p w14:paraId="0CECCA6D" w14:textId="281E4DD3" w:rsidR="001E37A7" w:rsidRDefault="004F027F" w:rsidP="000A154A">
      <w:pPr>
        <w:pStyle w:val="Naslov2"/>
      </w:pPr>
      <w:bookmarkStart w:id="9" w:name="_Toc116814144"/>
      <w:r w:rsidRPr="004F027F">
        <w:t>MESEČNA DINAMIKA DO NOVEMBRA 2021</w:t>
      </w:r>
      <w:bookmarkEnd w:id="9"/>
    </w:p>
    <w:p w14:paraId="346BC334" w14:textId="7A9A8669" w:rsidR="0094530E" w:rsidRPr="0094530E" w:rsidRDefault="0094530E" w:rsidP="0094530E">
      <w:pPr>
        <w:jc w:val="both"/>
        <w:rPr>
          <w:rFonts w:ascii="Times New Roman" w:hAnsi="Times New Roman" w:cs="Times New Roman"/>
        </w:rPr>
      </w:pPr>
      <w:r w:rsidRPr="0094530E">
        <w:rPr>
          <w:rFonts w:ascii="Times New Roman" w:hAnsi="Times New Roman" w:cs="Times New Roman"/>
        </w:rPr>
        <w:t xml:space="preserve">Vir: </w:t>
      </w:r>
      <w:r w:rsidR="00C25492">
        <w:rPr>
          <w:rFonts w:ascii="Times New Roman" w:hAnsi="Times New Roman" w:cs="Times New Roman"/>
        </w:rPr>
        <w:t xml:space="preserve">MDDSZEM, </w:t>
      </w:r>
      <w:r w:rsidRPr="0094530E">
        <w:rPr>
          <w:rFonts w:ascii="Times New Roman" w:hAnsi="Times New Roman" w:cs="Times New Roman"/>
        </w:rPr>
        <w:t>Socialni transferji, december 2021</w:t>
      </w:r>
    </w:p>
    <w:p w14:paraId="731E5D35" w14:textId="71936052" w:rsidR="001E37A7" w:rsidRDefault="001E37A7" w:rsidP="00E43126">
      <w:pPr>
        <w:pStyle w:val="Telobesedila"/>
        <w:spacing w:before="0" w:after="0"/>
        <w:rPr>
          <w:rFonts w:ascii="Times New Roman" w:hAnsi="Times New Roman" w:cs="Times New Roman"/>
          <w:lang w:val="sl-SI"/>
        </w:rPr>
      </w:pPr>
      <w:r w:rsidRPr="008812C3">
        <w:rPr>
          <w:rFonts w:ascii="Times New Roman" w:hAnsi="Times New Roman" w:cs="Times New Roman"/>
          <w:b/>
          <w:bCs/>
          <w:lang w:val="sl-SI"/>
        </w:rPr>
        <w:t>Dinamika transferjev v zadnjem obdobju</w:t>
      </w:r>
      <w:r w:rsidRPr="008812C3">
        <w:rPr>
          <w:rFonts w:ascii="Times New Roman" w:hAnsi="Times New Roman" w:cs="Times New Roman"/>
          <w:b/>
          <w:bCs/>
          <w:color w:val="FF0000"/>
          <w:lang w:val="sl-SI"/>
        </w:rPr>
        <w:t xml:space="preserve"> </w:t>
      </w:r>
      <w:r w:rsidRPr="008812C3">
        <w:rPr>
          <w:rFonts w:ascii="Times New Roman" w:hAnsi="Times New Roman" w:cs="Times New Roman"/>
          <w:b/>
          <w:bCs/>
          <w:lang w:val="sl-SI"/>
        </w:rPr>
        <w:t>je rezultat osnovnih trendov pred COVID-19 pandemijo, vpliva pandemije COVID-19 ter odziva politike nanjo in sprememb pri nekaterih pravicah</w:t>
      </w:r>
      <w:r w:rsidRPr="008812C3">
        <w:rPr>
          <w:rFonts w:ascii="Times New Roman" w:hAnsi="Times New Roman" w:cs="Times New Roman"/>
          <w:lang w:val="sl-SI"/>
        </w:rPr>
        <w:t xml:space="preserve">. V zvezi s tem je treba razlikovati med: 1) osnovnim trendom gibanja socialnih transferjev, ki odraža pretekle politike; 2) vplivom pandemije na trende prek socialne narave transferjev (npr. nadomestilo za brezposelnost); 3) odzive politike na pandemijo kot enkratno povečanje transferjev za ublažitev vpliva na ranljive dohodkovne skupine, ki sami po sebi ne vplivajo na število </w:t>
      </w:r>
      <w:r w:rsidRPr="00CC71F2">
        <w:rPr>
          <w:rFonts w:ascii="Times New Roman" w:hAnsi="Times New Roman" w:cs="Times New Roman"/>
          <w:lang w:val="sl-SI"/>
        </w:rPr>
        <w:t>upravičencev</w:t>
      </w:r>
      <w:r w:rsidR="004C5C76" w:rsidRPr="00CC71F2">
        <w:rPr>
          <w:rFonts w:ascii="Times New Roman" w:hAnsi="Times New Roman" w:cs="Times New Roman"/>
          <w:lang w:val="sl-SI"/>
        </w:rPr>
        <w:t xml:space="preserve"> in upravičenk</w:t>
      </w:r>
      <w:r w:rsidRPr="00CC71F2">
        <w:rPr>
          <w:rFonts w:ascii="Times New Roman" w:hAnsi="Times New Roman" w:cs="Times New Roman"/>
          <w:lang w:val="sl-SI"/>
        </w:rPr>
        <w:t xml:space="preserve">, temveč le na njihov dohodek; 4) odzive politike na pandemijo v obliki enkratnih transferjev in 5) spremembe, ki nimajo povezave s pandemijo, pri določenih pravicah. Navedenemu pristopu razlikovanja </w:t>
      </w:r>
      <w:r w:rsidR="004F027F" w:rsidRPr="00CC71F2">
        <w:rPr>
          <w:rFonts w:ascii="Times New Roman" w:hAnsi="Times New Roman" w:cs="Times New Roman"/>
          <w:lang w:val="sl-SI"/>
        </w:rPr>
        <w:t>se sledi.</w:t>
      </w:r>
      <w:r w:rsidRPr="00CC71F2">
        <w:rPr>
          <w:rFonts w:ascii="Times New Roman" w:hAnsi="Times New Roman" w:cs="Times New Roman"/>
          <w:lang w:val="sl-SI"/>
        </w:rPr>
        <w:t xml:space="preserve"> </w:t>
      </w:r>
    </w:p>
    <w:p w14:paraId="3DE30E91" w14:textId="77777777" w:rsidR="00E43126" w:rsidRPr="00CC71F2" w:rsidRDefault="00E43126" w:rsidP="00E43126">
      <w:pPr>
        <w:pStyle w:val="Telobesedila"/>
        <w:spacing w:before="0" w:after="0"/>
        <w:rPr>
          <w:rFonts w:ascii="Times New Roman" w:hAnsi="Times New Roman" w:cs="Times New Roman"/>
          <w:lang w:val="sl-SI"/>
        </w:rPr>
      </w:pPr>
    </w:p>
    <w:p w14:paraId="6EEAC17F" w14:textId="3FF13D3D" w:rsidR="001E37A7"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b/>
          <w:bCs/>
          <w:lang w:val="sl-SI"/>
        </w:rPr>
        <w:t>Konceptualno, glede na funkcijo, ki jo opravljajo, lahko transferje razvrstimo glede na standardno statistično klasifikacijo po funkciji (EUROSTAT) ali pa jih delimo glede na druge kriterije (ESSPROS).</w:t>
      </w:r>
      <w:r w:rsidRPr="00CC71F2">
        <w:rPr>
          <w:rFonts w:ascii="Times New Roman" w:hAnsi="Times New Roman" w:cs="Times New Roman"/>
          <w:lang w:val="sl-SI"/>
        </w:rPr>
        <w:t xml:space="preserve"> </w:t>
      </w:r>
      <w:r w:rsidR="00861B54" w:rsidRPr="00CC71F2">
        <w:rPr>
          <w:rFonts w:ascii="Times New Roman" w:hAnsi="Times New Roman" w:cs="Times New Roman"/>
          <w:lang w:val="sl-SI"/>
        </w:rPr>
        <w:t>Mesečno p</w:t>
      </w:r>
      <w:r w:rsidRPr="00CC71F2">
        <w:rPr>
          <w:rFonts w:ascii="Times New Roman" w:hAnsi="Times New Roman" w:cs="Times New Roman"/>
          <w:lang w:val="sl-SI"/>
        </w:rPr>
        <w:t>oročil</w:t>
      </w:r>
      <w:r w:rsidR="00861B54" w:rsidRPr="00CC71F2">
        <w:rPr>
          <w:rFonts w:ascii="Times New Roman" w:hAnsi="Times New Roman" w:cs="Times New Roman"/>
          <w:lang w:val="sl-SI"/>
        </w:rPr>
        <w:t>o MDDSZEM o socialnih transferjih</w:t>
      </w:r>
      <w:r w:rsidRPr="00CC71F2">
        <w:rPr>
          <w:rFonts w:ascii="Times New Roman" w:hAnsi="Times New Roman" w:cs="Times New Roman"/>
          <w:lang w:val="sl-SI"/>
        </w:rPr>
        <w:t xml:space="preserve">, transferje deli v tri skupine: 1) </w:t>
      </w:r>
      <w:r w:rsidRPr="00CC71F2">
        <w:rPr>
          <w:rFonts w:ascii="Times New Roman" w:hAnsi="Times New Roman" w:cs="Times New Roman"/>
          <w:b/>
          <w:bCs/>
          <w:lang w:val="sl-SI"/>
        </w:rPr>
        <w:t>Transferji, ki zagotavljajo ali povečajo blaginjo in so v prvi vrsti povezani z družinskimi zadevami in vzgojo otrok:</w:t>
      </w:r>
      <w:r w:rsidRPr="00CC71F2">
        <w:rPr>
          <w:rFonts w:ascii="Times New Roman" w:hAnsi="Times New Roman" w:cs="Times New Roman"/>
          <w:lang w:val="sl-SI"/>
        </w:rPr>
        <w:t xml:space="preserve"> otroški dodatek, starševska nadomestila, rejnine, pomoč ob rojstvu otroka, dodatek za veliko družino, plačilo prispevkov (4 ali več otrok), krajši delovni čas, štipendije sklada in državna štipendija; 2) </w:t>
      </w:r>
      <w:r w:rsidRPr="00CC71F2">
        <w:rPr>
          <w:rFonts w:ascii="Times New Roman" w:hAnsi="Times New Roman" w:cs="Times New Roman"/>
          <w:b/>
          <w:bCs/>
          <w:lang w:val="sl-SI"/>
        </w:rPr>
        <w:t>transferji, katerih cilj je solidarnost</w:t>
      </w:r>
      <w:r w:rsidRPr="00CC71F2">
        <w:rPr>
          <w:rFonts w:ascii="Times New Roman" w:hAnsi="Times New Roman" w:cs="Times New Roman"/>
          <w:lang w:val="sl-SI"/>
        </w:rPr>
        <w:t xml:space="preserve">: varstveni dodatek, osebna asistenca, komunikacijski dodatek, pogrebnina in posmrtnina, oprostitve plačil socialno varstvenih storitev, družinski pomočnik, dodatek za nego otroka, delno plačilo za izgubljeni dohodek; 3) </w:t>
      </w:r>
      <w:r w:rsidRPr="00CC71F2">
        <w:rPr>
          <w:rFonts w:ascii="Times New Roman" w:hAnsi="Times New Roman" w:cs="Times New Roman"/>
          <w:b/>
          <w:bCs/>
          <w:lang w:val="sl-SI"/>
        </w:rPr>
        <w:t>transferji za ublažitev šokov zaradi izgube zaposlitve ali zaradi izgube dohodka:</w:t>
      </w:r>
      <w:r w:rsidRPr="00CC71F2">
        <w:rPr>
          <w:rFonts w:ascii="Times New Roman" w:hAnsi="Times New Roman" w:cs="Times New Roman"/>
          <w:lang w:val="sl-SI"/>
        </w:rPr>
        <w:t xml:space="preserve"> nadomestila za brezposelnost</w:t>
      </w:r>
      <w:r w:rsidRPr="00CC71F2">
        <w:rPr>
          <w:rFonts w:ascii="Times New Roman" w:hAnsi="Times New Roman" w:cs="Times New Roman"/>
          <w:b/>
          <w:bCs/>
          <w:lang w:val="sl-SI"/>
        </w:rPr>
        <w:t>,</w:t>
      </w:r>
      <w:r w:rsidRPr="00CC71F2">
        <w:rPr>
          <w:rFonts w:ascii="Times New Roman" w:hAnsi="Times New Roman" w:cs="Times New Roman"/>
          <w:lang w:val="sl-SI"/>
        </w:rPr>
        <w:t xml:space="preserve"> subvencija najemnine, denarna socialna pomoč in izredna državna socialna pomoč. </w:t>
      </w:r>
    </w:p>
    <w:p w14:paraId="24C73038" w14:textId="77777777" w:rsidR="00E43126" w:rsidRPr="00CC71F2" w:rsidRDefault="00E43126" w:rsidP="00E43126">
      <w:pPr>
        <w:pStyle w:val="Telobesedila"/>
        <w:spacing w:before="0" w:after="0"/>
        <w:rPr>
          <w:rFonts w:ascii="Times New Roman" w:hAnsi="Times New Roman" w:cs="Times New Roman"/>
          <w:lang w:val="sl-SI"/>
        </w:rPr>
      </w:pPr>
    </w:p>
    <w:p w14:paraId="3F0E2018" w14:textId="08918CC5" w:rsidR="001E37A7"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b/>
          <w:lang w:val="sl-SI"/>
        </w:rPr>
        <w:t>Transferji, povezani z blaginjo, so v večini primerov, z izjemo letnih prilagoditev višine ali spremembami politik, sledili prejšnjim povprečnim trendom rasti</w:t>
      </w:r>
      <w:r w:rsidR="00A04DF1" w:rsidRPr="00CC71F2">
        <w:rPr>
          <w:rFonts w:ascii="Times New Roman" w:hAnsi="Times New Roman" w:cs="Times New Roman"/>
          <w:lang w:val="sl-SI"/>
        </w:rPr>
        <w:t xml:space="preserve">. </w:t>
      </w:r>
      <w:r w:rsidRPr="00CC71F2">
        <w:rPr>
          <w:rFonts w:ascii="Times New Roman" w:hAnsi="Times New Roman" w:cs="Times New Roman"/>
          <w:b/>
          <w:bCs/>
          <w:lang w:val="sl-SI"/>
        </w:rPr>
        <w:t>Trend zviševanja izdatka, merjeno z 12 mesečno drsečo sredino, je opazen pri večini pravic</w:t>
      </w:r>
      <w:r w:rsidRPr="00CC71F2">
        <w:rPr>
          <w:rFonts w:ascii="Times New Roman" w:hAnsi="Times New Roman" w:cs="Times New Roman"/>
          <w:lang w:val="sl-SI"/>
        </w:rPr>
        <w:t>. In sicer pri pravicah: krajši delovni čas, dodatek za veliko družino in</w:t>
      </w:r>
      <w:r w:rsidRPr="00CC71F2">
        <w:rPr>
          <w:rFonts w:ascii="Times New Roman" w:hAnsi="Times New Roman" w:cs="Times New Roman"/>
          <w:color w:val="FF0000"/>
          <w:lang w:val="sl-SI"/>
        </w:rPr>
        <w:t xml:space="preserve"> </w:t>
      </w:r>
      <w:r w:rsidRPr="00CC71F2">
        <w:rPr>
          <w:rFonts w:ascii="Times New Roman" w:hAnsi="Times New Roman" w:cs="Times New Roman"/>
          <w:lang w:val="sl-SI"/>
        </w:rPr>
        <w:t xml:space="preserve">plačilo prispevkov, pomoč ob rojstvu otroka, starševski dodatek, ter starševski dopusti in nadomestila. Trend zniževanja izdatkov je prisoten pri pravicah državna štipendija, otroški dodatek, rejnine ter štipendije sklada. </w:t>
      </w:r>
      <w:r w:rsidRPr="00CC71F2">
        <w:rPr>
          <w:rFonts w:ascii="Times New Roman" w:hAnsi="Times New Roman" w:cs="Times New Roman"/>
          <w:b/>
          <w:bCs/>
          <w:lang w:val="sl-SI"/>
        </w:rPr>
        <w:t xml:space="preserve">Glede </w:t>
      </w:r>
      <w:r w:rsidRPr="00CC71F2">
        <w:rPr>
          <w:rFonts w:ascii="Times New Roman" w:hAnsi="Times New Roman" w:cs="Times New Roman"/>
          <w:b/>
          <w:bCs/>
          <w:iCs/>
          <w:lang w:val="sl-SI"/>
        </w:rPr>
        <w:t xml:space="preserve">števila upravičencev </w:t>
      </w:r>
      <w:r w:rsidR="004C5C76" w:rsidRPr="00CC71F2">
        <w:rPr>
          <w:rFonts w:ascii="Times New Roman" w:hAnsi="Times New Roman" w:cs="Times New Roman"/>
          <w:b/>
          <w:bCs/>
          <w:iCs/>
          <w:lang w:val="sl-SI"/>
        </w:rPr>
        <w:t xml:space="preserve">in upravičenk </w:t>
      </w:r>
      <w:r w:rsidRPr="00CC71F2">
        <w:rPr>
          <w:rFonts w:ascii="Times New Roman" w:hAnsi="Times New Roman" w:cs="Times New Roman"/>
          <w:b/>
          <w:bCs/>
          <w:iCs/>
          <w:lang w:val="sl-SI"/>
        </w:rPr>
        <w:t>je</w:t>
      </w:r>
      <w:r w:rsidRPr="00CC71F2">
        <w:rPr>
          <w:rFonts w:ascii="Times New Roman" w:hAnsi="Times New Roman" w:cs="Times New Roman"/>
          <w:b/>
          <w:bCs/>
          <w:lang w:val="sl-SI"/>
        </w:rPr>
        <w:t xml:space="preserve"> gibanje bolj heterogeno</w:t>
      </w:r>
      <w:r w:rsidR="004F027F" w:rsidRPr="00CC71F2">
        <w:rPr>
          <w:rFonts w:ascii="Times New Roman" w:hAnsi="Times New Roman" w:cs="Times New Roman"/>
          <w:b/>
          <w:bCs/>
          <w:lang w:val="sl-SI"/>
        </w:rPr>
        <w:t xml:space="preserve">. </w:t>
      </w:r>
      <w:r w:rsidRPr="00CC71F2">
        <w:rPr>
          <w:rFonts w:ascii="Times New Roman" w:hAnsi="Times New Roman" w:cs="Times New Roman"/>
          <w:b/>
          <w:bCs/>
          <w:lang w:val="sl-SI"/>
        </w:rPr>
        <w:t>Padajoči trend je prisoten pri</w:t>
      </w:r>
      <w:r w:rsidRPr="00CC71F2">
        <w:rPr>
          <w:rFonts w:ascii="Times New Roman" w:hAnsi="Times New Roman" w:cs="Times New Roman"/>
          <w:lang w:val="sl-SI"/>
        </w:rPr>
        <w:t xml:space="preserve"> državni štipendiji, krajšem delovnem času, plačilu prispevkov (4 ali več otrok), starševskih dopustih in nadomestilih in subvenciji vrtca. V primeru starševskega dodatka, štipendij sklada, dodatka za veliko družino ter pomoči ob rojstvu otroka se je število upravičencev</w:t>
      </w:r>
      <w:r w:rsidR="004C5C76" w:rsidRPr="00CC71F2">
        <w:rPr>
          <w:rFonts w:ascii="Times New Roman" w:hAnsi="Times New Roman" w:cs="Times New Roman"/>
          <w:lang w:val="sl-SI"/>
        </w:rPr>
        <w:t xml:space="preserve"> in upravičenk</w:t>
      </w:r>
      <w:r w:rsidRPr="00CC71F2">
        <w:rPr>
          <w:rFonts w:ascii="Times New Roman" w:hAnsi="Times New Roman" w:cs="Times New Roman"/>
          <w:lang w:val="sl-SI"/>
        </w:rPr>
        <w:t xml:space="preserve"> zvišalo. </w:t>
      </w:r>
    </w:p>
    <w:p w14:paraId="52D20C6D" w14:textId="77777777" w:rsidR="00E43126" w:rsidRPr="00CC71F2" w:rsidRDefault="00E43126" w:rsidP="00E43126">
      <w:pPr>
        <w:pStyle w:val="Telobesedila"/>
        <w:spacing w:before="0" w:after="0"/>
        <w:rPr>
          <w:rFonts w:ascii="Times New Roman" w:hAnsi="Times New Roman" w:cs="Times New Roman"/>
          <w:b/>
          <w:lang w:val="sl-SI"/>
        </w:rPr>
      </w:pPr>
    </w:p>
    <w:p w14:paraId="1BF21568" w14:textId="61A1D81A" w:rsidR="001E37A7"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lang w:val="sl-SI"/>
        </w:rPr>
        <w:t xml:space="preserve">V enajstih mesecih so se v primerjavi z enakim obdobjem </w:t>
      </w:r>
      <w:r w:rsidR="00DF0C29" w:rsidRPr="00CC71F2">
        <w:rPr>
          <w:rFonts w:ascii="Times New Roman" w:hAnsi="Times New Roman" w:cs="Times New Roman"/>
          <w:lang w:val="sl-SI"/>
        </w:rPr>
        <w:t>leta pred tem</w:t>
      </w:r>
      <w:r w:rsidRPr="00CC71F2">
        <w:rPr>
          <w:rFonts w:ascii="Times New Roman" w:hAnsi="Times New Roman" w:cs="Times New Roman"/>
          <w:lang w:val="sl-SI"/>
        </w:rPr>
        <w:t xml:space="preserve"> zvišali izdatki za plačilo prispevkov (za 4 ali več otrok), pomoč od rojstvu otroka, starševski dodatek, dodatek za veliko družino, krajši delovni čas, ter starševske dopuste in nadomestila. V primeru pravic pomoč od rojstvu otroka, starševski dodatek in krajši delovni čas je bilo zvišanje izdatkov za te transferje občutno. Pri ostalih </w:t>
      </w:r>
      <w:r w:rsidRPr="00CC71F2">
        <w:rPr>
          <w:rFonts w:ascii="Times New Roman" w:hAnsi="Times New Roman" w:cs="Times New Roman"/>
          <w:lang w:val="sl-SI"/>
        </w:rPr>
        <w:lastRenderedPageBreak/>
        <w:t>pravicah so se izdatki medletno znižali</w:t>
      </w:r>
      <w:r w:rsidRPr="00CC71F2">
        <w:rPr>
          <w:rStyle w:val="Sprotnaopomba-sklic"/>
          <w:rFonts w:ascii="Times New Roman" w:hAnsi="Times New Roman" w:cs="Times New Roman"/>
          <w:lang w:val="sl-SI"/>
        </w:rPr>
        <w:footnoteReference w:id="1"/>
      </w:r>
      <w:r w:rsidRPr="00CC71F2">
        <w:rPr>
          <w:rFonts w:ascii="Times New Roman" w:hAnsi="Times New Roman" w:cs="Times New Roman"/>
          <w:lang w:val="sl-SI"/>
        </w:rPr>
        <w:t xml:space="preserve">. Glede na </w:t>
      </w:r>
      <w:r w:rsidRPr="00CC71F2">
        <w:rPr>
          <w:rFonts w:ascii="Times New Roman" w:hAnsi="Times New Roman" w:cs="Times New Roman"/>
          <w:i/>
          <w:iCs/>
          <w:lang w:val="sl-SI"/>
        </w:rPr>
        <w:t>število upravičencev</w:t>
      </w:r>
      <w:r w:rsidR="004C5C76" w:rsidRPr="00CC71F2">
        <w:rPr>
          <w:rFonts w:ascii="Times New Roman" w:hAnsi="Times New Roman" w:cs="Times New Roman"/>
          <w:i/>
          <w:iCs/>
          <w:lang w:val="sl-SI"/>
        </w:rPr>
        <w:t xml:space="preserve"> in upravičenk</w:t>
      </w:r>
      <w:r w:rsidRPr="00CC71F2">
        <w:rPr>
          <w:rFonts w:ascii="Times New Roman" w:hAnsi="Times New Roman" w:cs="Times New Roman"/>
          <w:lang w:val="sl-SI"/>
        </w:rPr>
        <w:t xml:space="preserve">, se je v prvih devetih mesecih v primerjavi z enakim obdobjem lani,  zvišalo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do</w:t>
      </w:r>
      <w:r w:rsidRPr="008812C3">
        <w:rPr>
          <w:rFonts w:ascii="Times New Roman" w:hAnsi="Times New Roman" w:cs="Times New Roman"/>
          <w:lang w:val="sl-SI"/>
        </w:rPr>
        <w:t xml:space="preserve"> starševskega dodatka, štipendij sklada, dodatka za veliko družino in pomoči ob rojstvu otroka, pri ostalih transferjih pa je število upravičencev upadlo ali ostalo nespremenjeno</w:t>
      </w:r>
      <w:r w:rsidRPr="008812C3">
        <w:rPr>
          <w:rStyle w:val="Sprotnaopomba-sklic"/>
          <w:rFonts w:ascii="Times New Roman" w:hAnsi="Times New Roman" w:cs="Times New Roman"/>
          <w:lang w:val="sl-SI"/>
        </w:rPr>
        <w:footnoteReference w:id="2"/>
      </w:r>
      <w:r w:rsidRPr="008812C3">
        <w:rPr>
          <w:rFonts w:ascii="Times New Roman" w:hAnsi="Times New Roman" w:cs="Times New Roman"/>
          <w:lang w:val="sl-SI"/>
        </w:rPr>
        <w:t>.</w:t>
      </w:r>
    </w:p>
    <w:p w14:paraId="18EC37F6" w14:textId="77777777" w:rsidR="00444BC9" w:rsidRPr="008812C3" w:rsidRDefault="00444BC9" w:rsidP="00E43126">
      <w:pPr>
        <w:pStyle w:val="Telobesedila"/>
        <w:spacing w:before="0" w:after="0"/>
        <w:rPr>
          <w:rFonts w:ascii="Times New Roman" w:hAnsi="Times New Roman" w:cs="Times New Roman"/>
          <w:lang w:val="sl-SI"/>
        </w:rPr>
      </w:pPr>
    </w:p>
    <w:p w14:paraId="312C04B5" w14:textId="1D4878A8" w:rsidR="001E37A7" w:rsidRPr="00CC71F2" w:rsidRDefault="001E37A7" w:rsidP="00E43126">
      <w:pPr>
        <w:pStyle w:val="Telobesedila"/>
        <w:spacing w:before="0" w:after="0"/>
        <w:rPr>
          <w:rFonts w:ascii="Times New Roman" w:hAnsi="Times New Roman" w:cs="Times New Roman"/>
          <w:lang w:val="sl-SI"/>
        </w:rPr>
      </w:pPr>
      <w:r w:rsidRPr="008812C3">
        <w:rPr>
          <w:rFonts w:ascii="Times New Roman" w:hAnsi="Times New Roman" w:cs="Times New Roman"/>
          <w:b/>
          <w:bCs/>
          <w:lang w:val="sl-SI"/>
        </w:rPr>
        <w:t>Transferji, povezani s solidarnostjo, dosegajo višje stopnje rasti, predvsem števila upravičencev</w:t>
      </w:r>
      <w:r w:rsidR="004C5C76">
        <w:rPr>
          <w:rFonts w:ascii="Times New Roman" w:hAnsi="Times New Roman" w:cs="Times New Roman"/>
          <w:b/>
          <w:bCs/>
          <w:lang w:val="sl-SI"/>
        </w:rPr>
        <w:t xml:space="preserve"> </w:t>
      </w:r>
      <w:r w:rsidR="004C5C76" w:rsidRPr="00CC71F2">
        <w:rPr>
          <w:rFonts w:ascii="Times New Roman" w:hAnsi="Times New Roman" w:cs="Times New Roman"/>
          <w:b/>
          <w:bCs/>
          <w:lang w:val="sl-SI"/>
        </w:rPr>
        <w:t>in upravičenk</w:t>
      </w:r>
      <w:r w:rsidR="004F027F" w:rsidRPr="00CC71F2">
        <w:rPr>
          <w:rFonts w:ascii="Times New Roman" w:hAnsi="Times New Roman" w:cs="Times New Roman"/>
          <w:lang w:val="sl-SI"/>
        </w:rPr>
        <w:t xml:space="preserve">. </w:t>
      </w:r>
      <w:r w:rsidRPr="00CC71F2">
        <w:rPr>
          <w:rFonts w:ascii="Times New Roman" w:hAnsi="Times New Roman" w:cs="Times New Roman"/>
          <w:lang w:val="sl-SI"/>
        </w:rPr>
        <w:t>Še posebej to velja za osebno asistenco, delno plačilo za izgubljeni dohodek</w:t>
      </w:r>
      <w:r w:rsidRPr="00CC71F2">
        <w:rPr>
          <w:rStyle w:val="Sprotnaopomba-sklic"/>
          <w:rFonts w:ascii="Times New Roman" w:hAnsi="Times New Roman" w:cs="Times New Roman"/>
          <w:lang w:val="sl-SI"/>
        </w:rPr>
        <w:footnoteReference w:id="3"/>
      </w:r>
      <w:r w:rsidRPr="00CC71F2">
        <w:rPr>
          <w:rFonts w:ascii="Times New Roman" w:hAnsi="Times New Roman" w:cs="Times New Roman"/>
          <w:lang w:val="sl-SI"/>
        </w:rPr>
        <w:t>, prispevek za zdravstveno zavarovanje, pravico do kritja polne vrednosti zdravstvenih storitev, dodatek za nego otroka, varstveni dodatek in komunikacijski dodatek (januar-november</w:t>
      </w:r>
      <w:r w:rsidR="00612DB0" w:rsidRPr="00CC71F2">
        <w:rPr>
          <w:rFonts w:ascii="Times New Roman" w:hAnsi="Times New Roman" w:cs="Times New Roman"/>
          <w:lang w:val="sl-SI"/>
        </w:rPr>
        <w:t xml:space="preserve"> 2021</w:t>
      </w:r>
      <w:r w:rsidRPr="00CC71F2">
        <w:rPr>
          <w:rFonts w:ascii="Times New Roman" w:hAnsi="Times New Roman" w:cs="Times New Roman"/>
          <w:lang w:val="sl-SI"/>
        </w:rPr>
        <w:t>). Opazovani trendi visoke rasti izdatkov za te transferje, ki so povezani s solidarnostjo, so posledica odločitev politik pred pandemijo. Izjemi sta pravici: a) prispevek za zdravstveno zavarovanje, do katerega je upravičena brezposelna oseba, ki prejema denarno socialno pomoč in b) kritje razlike do polne vrednosti zdravstvenih storitev, do katere so upravičeni vsi odrasli upravičenci </w:t>
      </w:r>
      <w:r w:rsidR="004C5C76" w:rsidRPr="00CC71F2">
        <w:rPr>
          <w:rFonts w:ascii="Times New Roman" w:hAnsi="Times New Roman" w:cs="Times New Roman"/>
          <w:lang w:val="sl-SI"/>
        </w:rPr>
        <w:t xml:space="preserve">in upravičenke </w:t>
      </w:r>
      <w:r w:rsidRPr="00CC71F2">
        <w:rPr>
          <w:rFonts w:ascii="Times New Roman" w:hAnsi="Times New Roman" w:cs="Times New Roman"/>
          <w:lang w:val="sl-SI"/>
        </w:rPr>
        <w:t xml:space="preserve">do denarne socialne pomoči, ne glede na status aktivnosti. </w:t>
      </w:r>
      <w:r w:rsidRPr="00CC71F2">
        <w:rPr>
          <w:rFonts w:ascii="Times New Roman" w:hAnsi="Times New Roman" w:cs="Times New Roman"/>
          <w:color w:val="252423"/>
          <w:shd w:val="clear" w:color="auto" w:fill="FFFFFF"/>
          <w:lang w:val="sl-SI"/>
        </w:rPr>
        <w:t xml:space="preserve">Zaradi posledic pandemije COVID-19 in rasti števila upravičencev </w:t>
      </w:r>
      <w:r w:rsidR="004C5C76" w:rsidRPr="00CC71F2">
        <w:rPr>
          <w:rFonts w:ascii="Times New Roman" w:hAnsi="Times New Roman" w:cs="Times New Roman"/>
          <w:color w:val="252423"/>
          <w:shd w:val="clear" w:color="auto" w:fill="FFFFFF"/>
          <w:lang w:val="sl-SI"/>
        </w:rPr>
        <w:t xml:space="preserve">in upravičenk </w:t>
      </w:r>
      <w:r w:rsidRPr="00CC71F2">
        <w:rPr>
          <w:rFonts w:ascii="Times New Roman" w:hAnsi="Times New Roman" w:cs="Times New Roman"/>
          <w:color w:val="252423"/>
          <w:shd w:val="clear" w:color="auto" w:fill="FFFFFF"/>
          <w:lang w:val="sl-SI"/>
        </w:rPr>
        <w:t>do denarne socialne pomoči s</w:t>
      </w:r>
      <w:r w:rsidR="0094530E" w:rsidRPr="00CC71F2">
        <w:rPr>
          <w:rFonts w:ascii="Times New Roman" w:hAnsi="Times New Roman" w:cs="Times New Roman"/>
          <w:color w:val="252423"/>
          <w:shd w:val="clear" w:color="auto" w:fill="FFFFFF"/>
          <w:lang w:val="sl-SI"/>
        </w:rPr>
        <w:t>e je</w:t>
      </w:r>
      <w:r w:rsidRPr="00CC71F2">
        <w:rPr>
          <w:rFonts w:ascii="Times New Roman" w:hAnsi="Times New Roman" w:cs="Times New Roman"/>
          <w:color w:val="252423"/>
          <w:shd w:val="clear" w:color="auto" w:fill="FFFFFF"/>
          <w:lang w:val="sl-SI"/>
        </w:rPr>
        <w:t xml:space="preserve"> beležil</w:t>
      </w:r>
      <w:r w:rsidR="0094530E" w:rsidRPr="00CC71F2">
        <w:rPr>
          <w:rFonts w:ascii="Times New Roman" w:hAnsi="Times New Roman" w:cs="Times New Roman"/>
          <w:color w:val="252423"/>
          <w:shd w:val="clear" w:color="auto" w:fill="FFFFFF"/>
          <w:lang w:val="sl-SI"/>
        </w:rPr>
        <w:t>a</w:t>
      </w:r>
      <w:r w:rsidRPr="00CC71F2">
        <w:rPr>
          <w:rFonts w:ascii="Times New Roman" w:hAnsi="Times New Roman" w:cs="Times New Roman"/>
          <w:color w:val="252423"/>
          <w:shd w:val="clear" w:color="auto" w:fill="FFFFFF"/>
          <w:lang w:val="sl-SI"/>
        </w:rPr>
        <w:t xml:space="preserve"> visok</w:t>
      </w:r>
      <w:r w:rsidR="0094530E" w:rsidRPr="00CC71F2">
        <w:rPr>
          <w:rFonts w:ascii="Times New Roman" w:hAnsi="Times New Roman" w:cs="Times New Roman"/>
          <w:color w:val="252423"/>
          <w:shd w:val="clear" w:color="auto" w:fill="FFFFFF"/>
          <w:lang w:val="sl-SI"/>
        </w:rPr>
        <w:t>a</w:t>
      </w:r>
      <w:r w:rsidRPr="00CC71F2">
        <w:rPr>
          <w:rFonts w:ascii="Times New Roman" w:hAnsi="Times New Roman" w:cs="Times New Roman"/>
          <w:color w:val="252423"/>
          <w:shd w:val="clear" w:color="auto" w:fill="FFFFFF"/>
          <w:lang w:val="sl-SI"/>
        </w:rPr>
        <w:t xml:space="preserve"> rast upravičencev </w:t>
      </w:r>
      <w:r w:rsidR="004C5C76" w:rsidRPr="00CC71F2">
        <w:rPr>
          <w:rFonts w:ascii="Times New Roman" w:hAnsi="Times New Roman" w:cs="Times New Roman"/>
          <w:color w:val="252423"/>
          <w:shd w:val="clear" w:color="auto" w:fill="FFFFFF"/>
          <w:lang w:val="sl-SI"/>
        </w:rPr>
        <w:t xml:space="preserve">in upravičenk </w:t>
      </w:r>
      <w:r w:rsidRPr="00CC71F2">
        <w:rPr>
          <w:rFonts w:ascii="Times New Roman" w:hAnsi="Times New Roman" w:cs="Times New Roman"/>
          <w:color w:val="252423"/>
          <w:shd w:val="clear" w:color="auto" w:fill="FFFFFF"/>
          <w:lang w:val="sl-SI"/>
        </w:rPr>
        <w:t>do obeh navedenih pravic. V zadnjih 6 mesecih, z izboljševanjem razmer na trgu dela, s</w:t>
      </w:r>
      <w:r w:rsidR="0094530E" w:rsidRPr="00CC71F2">
        <w:rPr>
          <w:rFonts w:ascii="Times New Roman" w:hAnsi="Times New Roman" w:cs="Times New Roman"/>
          <w:color w:val="252423"/>
          <w:shd w:val="clear" w:color="auto" w:fill="FFFFFF"/>
          <w:lang w:val="sl-SI"/>
        </w:rPr>
        <w:t>e je</w:t>
      </w:r>
      <w:r w:rsidRPr="00CC71F2">
        <w:rPr>
          <w:rFonts w:ascii="Times New Roman" w:hAnsi="Times New Roman" w:cs="Times New Roman"/>
          <w:color w:val="252423"/>
          <w:shd w:val="clear" w:color="auto" w:fill="FFFFFF"/>
          <w:lang w:val="sl-SI"/>
        </w:rPr>
        <w:t xml:space="preserve"> beležil medletno znižanje števila upravičencev</w:t>
      </w:r>
      <w:r w:rsidR="004C5C76" w:rsidRPr="00CC71F2">
        <w:rPr>
          <w:rFonts w:ascii="Times New Roman" w:hAnsi="Times New Roman" w:cs="Times New Roman"/>
          <w:color w:val="252423"/>
          <w:shd w:val="clear" w:color="auto" w:fill="FFFFFF"/>
          <w:lang w:val="sl-SI"/>
        </w:rPr>
        <w:t xml:space="preserve"> in upravičenk</w:t>
      </w:r>
      <w:r w:rsidRPr="00CC71F2">
        <w:rPr>
          <w:rFonts w:ascii="Times New Roman" w:hAnsi="Times New Roman" w:cs="Times New Roman"/>
          <w:color w:val="252423"/>
          <w:shd w:val="clear" w:color="auto" w:fill="FFFFFF"/>
          <w:lang w:val="sl-SI"/>
        </w:rPr>
        <w:t>. Novembra</w:t>
      </w:r>
      <w:r w:rsidRPr="00CC71F2">
        <w:rPr>
          <w:rFonts w:ascii="Times New Roman" w:hAnsi="Times New Roman" w:cs="Times New Roman"/>
          <w:lang w:val="sl-SI"/>
        </w:rPr>
        <w:t xml:space="preserve"> je medletna rast števila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do teh dveh pravic glede na enak mesec lani znašala -15,9 oz. -13,8 %. V letu 2021 (januar-november) je bilo v povprečju 65 tisoč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do kritja polne vrednosti zdravstvenih storitev in 52 tisoč do prispevka za zdravstveno zavarovanje. Medtem ko izdatki in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za osebno asistenco rastejo, pa se pri pravici do družinskega pomočnika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znižuje in posledično tudi izdatki za to pravico. Tudi pri pravici oprostitve plačila socialno varstvenih storitev se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znižuje. To je posledica zniževanja števila vključenih v institucionalno varstvo, nadomestnih oblik bivanja in oskrbe ter pomoči družini na domu</w:t>
      </w:r>
      <w:r w:rsidR="00A04DF1" w:rsidRPr="00CC71F2">
        <w:rPr>
          <w:rFonts w:ascii="Times New Roman" w:hAnsi="Times New Roman" w:cs="Times New Roman"/>
          <w:lang w:val="sl-SI"/>
        </w:rPr>
        <w:t xml:space="preserve">. </w:t>
      </w:r>
    </w:p>
    <w:p w14:paraId="00BD6A00" w14:textId="5F33878A" w:rsidR="001E37A7"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lang w:val="sl-SI"/>
        </w:rPr>
        <w:t>Kljub pandemiji se izdatki in število upravičencev pri pravicah pogrebnina in posmrtnina znižujejo</w:t>
      </w:r>
      <w:r w:rsidR="008812C3" w:rsidRPr="00CC71F2">
        <w:rPr>
          <w:rFonts w:ascii="Times New Roman" w:hAnsi="Times New Roman" w:cs="Times New Roman"/>
          <w:lang w:val="sl-SI"/>
        </w:rPr>
        <w:t xml:space="preserve">, </w:t>
      </w:r>
      <w:r w:rsidRPr="00CC71F2">
        <w:rPr>
          <w:rFonts w:ascii="Times New Roman" w:hAnsi="Times New Roman" w:cs="Times New Roman"/>
          <w:lang w:val="sl-SI"/>
        </w:rPr>
        <w:t>kar je v določeni meri posledica da podatki niso končni, saj je ti pravici mogoče uveljavljati še 1 leto po smrti osebe.</w:t>
      </w:r>
    </w:p>
    <w:p w14:paraId="56E3A015" w14:textId="77777777" w:rsidR="00E43126" w:rsidRPr="00CC71F2" w:rsidRDefault="00E43126" w:rsidP="00E43126">
      <w:pPr>
        <w:pStyle w:val="Telobesedila"/>
        <w:spacing w:before="0" w:after="0"/>
        <w:rPr>
          <w:rFonts w:ascii="Times New Roman" w:hAnsi="Times New Roman" w:cs="Times New Roman"/>
          <w:lang w:val="sl-SI"/>
        </w:rPr>
      </w:pPr>
    </w:p>
    <w:p w14:paraId="7D983818" w14:textId="7581357E" w:rsidR="001E37A7"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b/>
          <w:lang w:val="sl-SI"/>
        </w:rPr>
        <w:t>Pri transferjih, katerih namen je blažitev posledic izgube dohodka</w:t>
      </w:r>
      <w:r w:rsidRPr="00CC71F2">
        <w:rPr>
          <w:rFonts w:ascii="Times New Roman" w:hAnsi="Times New Roman" w:cs="Times New Roman"/>
          <w:lang w:val="sl-SI"/>
        </w:rPr>
        <w:t xml:space="preserve">, je na dinamiko izdatkov zanje vplivala pandemija COVID-19, saj je bila rast teh izdatkov od aprila 2020 do marca 2021 visoka, potem  sta se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in znesek izdatkov pričela zmanjševati</w:t>
      </w:r>
      <w:r w:rsidR="008812C3" w:rsidRPr="00CC71F2">
        <w:rPr>
          <w:rFonts w:ascii="Times New Roman" w:hAnsi="Times New Roman" w:cs="Times New Roman"/>
          <w:lang w:val="sl-SI"/>
        </w:rPr>
        <w:t xml:space="preserve">. </w:t>
      </w:r>
      <w:r w:rsidRPr="00CC71F2">
        <w:rPr>
          <w:rFonts w:ascii="Times New Roman" w:hAnsi="Times New Roman" w:cs="Times New Roman"/>
          <w:lang w:val="sl-SI"/>
        </w:rPr>
        <w:t xml:space="preserve">Pri denarni socialni pomoči se je v maju 2020 število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medletno zvišalo za 11,6 %, rast je ostala visoka in stabilna do oktobra 2020, ko se je nadalje pričela zviševati. Od marca 2021 naprej se rast upravičencev </w:t>
      </w:r>
      <w:r w:rsidR="004C5C76" w:rsidRPr="00CC71F2">
        <w:rPr>
          <w:rFonts w:ascii="Times New Roman" w:hAnsi="Times New Roman" w:cs="Times New Roman"/>
          <w:lang w:val="sl-SI"/>
        </w:rPr>
        <w:t xml:space="preserve">in upravičenk </w:t>
      </w:r>
      <w:r w:rsidRPr="00CC71F2">
        <w:rPr>
          <w:rFonts w:ascii="Times New Roman" w:hAnsi="Times New Roman" w:cs="Times New Roman"/>
          <w:lang w:val="sl-SI"/>
        </w:rPr>
        <w:t>do denarne socialne pomoči znižuje. V novembru 2021 je medletno znašala -14,5%</w:t>
      </w:r>
      <w:r w:rsidR="008812C3" w:rsidRPr="00CC71F2">
        <w:rPr>
          <w:rFonts w:ascii="Times New Roman" w:hAnsi="Times New Roman" w:cs="Times New Roman"/>
          <w:lang w:val="sl-SI"/>
        </w:rPr>
        <w:t xml:space="preserve">. </w:t>
      </w:r>
      <w:r w:rsidRPr="00CC71F2">
        <w:rPr>
          <w:rFonts w:ascii="Times New Roman" w:hAnsi="Times New Roman" w:cs="Times New Roman"/>
          <w:lang w:val="sl-SI"/>
        </w:rPr>
        <w:t xml:space="preserve">V novembru je bilo do denarne socialne pomoči upravičenih 87 tisoč oseb, od tega 29,2 tisoč tistih, ki so registrirano brezposelni. Število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do denarne socialne pomoči je bilo v novembru na podobnem nivoju kot pred pandemijo (v mesecu januarju 2020). Pri izredni denarni socialni pomoči se je medletna rast števila upravičencev</w:t>
      </w:r>
      <w:r w:rsidR="003E4648" w:rsidRPr="00CC71F2">
        <w:rPr>
          <w:rFonts w:ascii="Times New Roman" w:hAnsi="Times New Roman" w:cs="Times New Roman"/>
          <w:lang w:val="sl-SI"/>
        </w:rPr>
        <w:t xml:space="preserve"> in upravičenk</w:t>
      </w:r>
      <w:r w:rsidRPr="00CC71F2">
        <w:rPr>
          <w:rFonts w:ascii="Times New Roman" w:hAnsi="Times New Roman" w:cs="Times New Roman"/>
          <w:lang w:val="sl-SI"/>
        </w:rPr>
        <w:t xml:space="preserve">, po povečanju v drugi polovici 2020, umirila, od marca 2021 pa je negativna. Glede na ciklično gibanje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se število poveča v času zime. Vpliv pandemije se odraža tudi v gibanju izdatkov in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do subvencije najemnine, ki je odvisna od dohodkovnega položaja upravičencev. Po tem, ko sta se stopnji rasti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do subvencije najemnine in izdatkov za subvencije najemnine do prvega četrtletja 2021 zviševali, se od tedaj dalje njuna rast upočasnjuje, v novembru je bila medletna mesečna rast celo negativna.</w:t>
      </w:r>
    </w:p>
    <w:p w14:paraId="78EE2A3E" w14:textId="77777777" w:rsidR="00E43126" w:rsidRPr="00CC71F2" w:rsidRDefault="00E43126" w:rsidP="00E43126">
      <w:pPr>
        <w:pStyle w:val="Telobesedila"/>
        <w:spacing w:before="0" w:after="0"/>
        <w:rPr>
          <w:rFonts w:ascii="Times New Roman" w:hAnsi="Times New Roman" w:cs="Times New Roman"/>
          <w:lang w:val="sl-SI"/>
        </w:rPr>
      </w:pPr>
    </w:p>
    <w:p w14:paraId="7BE04E4A" w14:textId="63D775F2" w:rsidR="00780748" w:rsidRDefault="001E37A7" w:rsidP="00E43126">
      <w:pPr>
        <w:pStyle w:val="Telobesedila"/>
        <w:spacing w:before="0" w:after="0"/>
        <w:rPr>
          <w:rFonts w:ascii="Times New Roman" w:hAnsi="Times New Roman" w:cs="Times New Roman"/>
          <w:lang w:val="sl-SI"/>
        </w:rPr>
      </w:pPr>
      <w:r w:rsidRPr="00CC71F2">
        <w:rPr>
          <w:rFonts w:ascii="Times New Roman" w:hAnsi="Times New Roman" w:cs="Times New Roman"/>
          <w:b/>
          <w:lang w:val="sl-SI"/>
        </w:rPr>
        <w:t>Glede nadomestila za brezposelnost, se je dinamika števila upravičencev</w:t>
      </w:r>
      <w:r w:rsidR="003E4648" w:rsidRPr="00CC71F2">
        <w:rPr>
          <w:rFonts w:ascii="Times New Roman" w:hAnsi="Times New Roman" w:cs="Times New Roman"/>
          <w:b/>
          <w:lang w:val="sl-SI"/>
        </w:rPr>
        <w:t xml:space="preserve"> in upravičenk</w:t>
      </w:r>
      <w:r w:rsidRPr="00CC71F2">
        <w:rPr>
          <w:rFonts w:ascii="Times New Roman" w:hAnsi="Times New Roman" w:cs="Times New Roman"/>
          <w:b/>
          <w:lang w:val="sl-SI"/>
        </w:rPr>
        <w:t>, kot posledica pandemije COVID-19, bistveno spremenila.</w:t>
      </w:r>
      <w:r w:rsidRPr="00CC71F2">
        <w:rPr>
          <w:rFonts w:ascii="Times New Roman" w:hAnsi="Times New Roman" w:cs="Times New Roman"/>
          <w:lang w:val="sl-SI"/>
        </w:rPr>
        <w:t xml:space="preserve"> Upadajoči trend števila upravičencev</w:t>
      </w:r>
      <w:r w:rsidR="003E4648" w:rsidRPr="00CC71F2">
        <w:rPr>
          <w:rFonts w:ascii="Times New Roman" w:hAnsi="Times New Roman" w:cs="Times New Roman"/>
          <w:lang w:val="sl-SI"/>
        </w:rPr>
        <w:t xml:space="preserve"> in upravičenk</w:t>
      </w:r>
      <w:r w:rsidRPr="00CC71F2">
        <w:rPr>
          <w:rFonts w:ascii="Times New Roman" w:hAnsi="Times New Roman" w:cs="Times New Roman"/>
          <w:lang w:val="sl-SI"/>
        </w:rPr>
        <w:t xml:space="preserve"> (sezonsko prilagojen) se je ustavil v marcu 2020, ko se je medletna stopnja rasti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povišala na 61,7 %, v maju (tj. ko je dosegla vrh) pa kar na 76,6 %, nato pa </w:t>
      </w:r>
      <w:r w:rsidRPr="00CC71F2">
        <w:rPr>
          <w:rFonts w:ascii="Times New Roman" w:hAnsi="Times New Roman" w:cs="Times New Roman"/>
          <w:lang w:val="sl-SI"/>
        </w:rPr>
        <w:lastRenderedPageBreak/>
        <w:t xml:space="preserve">se v decembru  znižala na 25 %.  Od takrat se je medletna rast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zniževala, od marca 2021 dalje pa je negativna. Povprečno mesečno število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 xml:space="preserve">do denarnega nadomestila je bilo v letu 2020 za 34,4 % višje kot v 2019. V letu 2021 (v obdobju januar-november) je bila povprečna stopnja rasti števila upravičencev </w:t>
      </w:r>
      <w:r w:rsidR="003E4648" w:rsidRPr="00CC71F2">
        <w:rPr>
          <w:rFonts w:ascii="Times New Roman" w:hAnsi="Times New Roman" w:cs="Times New Roman"/>
          <w:lang w:val="sl-SI"/>
        </w:rPr>
        <w:t xml:space="preserve">in upravičenk </w:t>
      </w:r>
      <w:r w:rsidRPr="00CC71F2">
        <w:rPr>
          <w:rFonts w:ascii="Times New Roman" w:hAnsi="Times New Roman" w:cs="Times New Roman"/>
          <w:lang w:val="sl-SI"/>
        </w:rPr>
        <w:t>do nadomestila za brezposelnost glede na isto obdobje lani negativna (-26,1 %)   ̶  v mesecu novembru</w:t>
      </w:r>
      <w:r w:rsidRPr="00214EAA">
        <w:rPr>
          <w:rFonts w:ascii="Times New Roman" w:hAnsi="Times New Roman" w:cs="Times New Roman"/>
          <w:lang w:val="sl-SI"/>
        </w:rPr>
        <w:t xml:space="preserve"> je bila -31,3 odstotna. Do nadomestila za brezposelnost je bilo v oktobru upravičenih 15,9 tisoč oseb. </w:t>
      </w:r>
    </w:p>
    <w:p w14:paraId="5BD4B4A1" w14:textId="77777777" w:rsidR="00E43126" w:rsidRDefault="00E43126" w:rsidP="00E43126">
      <w:pPr>
        <w:pStyle w:val="Telobesedila"/>
        <w:spacing w:before="0" w:after="0"/>
        <w:rPr>
          <w:rFonts w:ascii="Times New Roman" w:hAnsi="Times New Roman" w:cs="Times New Roman"/>
          <w:lang w:val="sl-SI"/>
        </w:rPr>
      </w:pPr>
    </w:p>
    <w:p w14:paraId="098DC1E2" w14:textId="6AE4E32D" w:rsidR="0071010B" w:rsidRDefault="0071010B" w:rsidP="000A154A">
      <w:pPr>
        <w:pStyle w:val="Naslov2"/>
      </w:pPr>
      <w:bookmarkStart w:id="10" w:name="_Toc116814145"/>
      <w:r>
        <w:t>MESEČNA DINAMIKA DO AVGUSTA 2022</w:t>
      </w:r>
      <w:bookmarkEnd w:id="10"/>
    </w:p>
    <w:p w14:paraId="13B9AE2E" w14:textId="0D8FF36C" w:rsidR="00D76B18" w:rsidRPr="005A5E5A" w:rsidRDefault="005A5E5A" w:rsidP="00D76B18">
      <w:pPr>
        <w:rPr>
          <w:rFonts w:ascii="Times New Roman" w:hAnsi="Times New Roman" w:cs="Times New Roman"/>
        </w:rPr>
      </w:pPr>
      <w:bookmarkStart w:id="11" w:name="_Hlk116746743"/>
      <w:r w:rsidRPr="005A5E5A">
        <w:rPr>
          <w:rFonts w:ascii="Times New Roman" w:hAnsi="Times New Roman" w:cs="Times New Roman"/>
        </w:rPr>
        <w:t>Vir: MDDSZEM, Socialni transferji, september 2022</w:t>
      </w:r>
    </w:p>
    <w:bookmarkEnd w:id="11"/>
    <w:p w14:paraId="4C2F4A8A" w14:textId="2CBF0F6E" w:rsidR="003E00EC" w:rsidRDefault="003E00EC" w:rsidP="00E43126">
      <w:pPr>
        <w:pStyle w:val="Telobesedila"/>
        <w:spacing w:before="0" w:after="0"/>
        <w:rPr>
          <w:rFonts w:ascii="Times New Roman" w:hAnsi="Times New Roman" w:cs="Times New Roman"/>
          <w:szCs w:val="22"/>
          <w:lang w:val="sl-SI"/>
        </w:rPr>
      </w:pPr>
      <w:r w:rsidRPr="003E00EC">
        <w:rPr>
          <w:rFonts w:ascii="Times New Roman" w:hAnsi="Times New Roman" w:cs="Times New Roman"/>
          <w:b/>
          <w:szCs w:val="22"/>
          <w:lang w:val="sl-SI"/>
        </w:rPr>
        <w:t>Pri transferjih, povezanih z blaginjo, so bile v letu 2021 in v prvi polovici 2022 uvedene pomembne spremembe politik, ki se odražajo v mesečnem gibanju izdatkov. Spremembe v letu 2021 so bile pri pravicah starševski dodatek, krajši delovni čas, pomoč ob rojstvu otroka, starševski dopusti in nadomestila ter subvencija vrtca.</w:t>
      </w:r>
      <w:r w:rsidRPr="003E00EC">
        <w:rPr>
          <w:rStyle w:val="Sprotnaopomba-sklic"/>
          <w:rFonts w:ascii="Times New Roman" w:hAnsi="Times New Roman" w:cs="Times New Roman"/>
          <w:szCs w:val="22"/>
          <w:lang w:val="sl-SI"/>
        </w:rPr>
        <w:t xml:space="preserve"> </w:t>
      </w:r>
      <w:r w:rsidRPr="003E00EC">
        <w:rPr>
          <w:rFonts w:ascii="Times New Roman" w:hAnsi="Times New Roman" w:cs="Times New Roman"/>
          <w:szCs w:val="22"/>
          <w:lang w:val="sl-SI"/>
        </w:rPr>
        <w:t>Z majem 2022 so uvedene spremembe pri pravici državne štipendije.</w:t>
      </w:r>
      <w:r>
        <w:rPr>
          <w:rStyle w:val="Sprotnaopomba-sklic"/>
          <w:rFonts w:ascii="Times New Roman" w:hAnsi="Times New Roman" w:cs="Times New Roman"/>
          <w:szCs w:val="22"/>
          <w:lang w:val="sl-SI"/>
        </w:rPr>
        <w:t xml:space="preserve"> </w:t>
      </w:r>
      <w:r w:rsidRPr="003E00EC">
        <w:rPr>
          <w:rFonts w:ascii="Times New Roman" w:hAnsi="Times New Roman" w:cs="Times New Roman"/>
          <w:szCs w:val="22"/>
          <w:lang w:val="sl-SI"/>
        </w:rPr>
        <w:t xml:space="preserve">Kot posledica sprememb politik in splošnih trendov se je v mesecu avgustu pri sedmih od 11 pravic </w:t>
      </w:r>
      <w:r w:rsidRPr="003E00EC">
        <w:rPr>
          <w:rFonts w:ascii="Times New Roman" w:hAnsi="Times New Roman" w:cs="Times New Roman"/>
          <w:b/>
          <w:bCs/>
          <w:szCs w:val="22"/>
          <w:lang w:val="sl-SI"/>
        </w:rPr>
        <w:t>znesek izdatkov medletno zvišal, in sicer pri pravicah: rejnine, pomoč ob rojstvu otroka,</w:t>
      </w:r>
      <w:r w:rsidRPr="003E00EC">
        <w:rPr>
          <w:rFonts w:ascii="Times New Roman" w:hAnsi="Times New Roman" w:cs="Times New Roman"/>
          <w:szCs w:val="22"/>
          <w:lang w:val="sl-SI"/>
        </w:rPr>
        <w:t xml:space="preserve"> </w:t>
      </w:r>
      <w:r w:rsidRPr="003E00EC">
        <w:rPr>
          <w:rFonts w:ascii="Times New Roman" w:hAnsi="Times New Roman" w:cs="Times New Roman"/>
          <w:b/>
          <w:bCs/>
          <w:szCs w:val="22"/>
          <w:lang w:val="sl-SI"/>
        </w:rPr>
        <w:t>starševski dodatek, krajši delovni čas,  državna štipendija, otroški dodatek in starševski dopusti in nadomestila</w:t>
      </w:r>
      <w:r>
        <w:rPr>
          <w:rFonts w:ascii="Times New Roman" w:hAnsi="Times New Roman" w:cs="Times New Roman"/>
          <w:b/>
          <w:bCs/>
          <w:szCs w:val="22"/>
          <w:lang w:val="sl-SI"/>
        </w:rPr>
        <w:t xml:space="preserve">. </w:t>
      </w:r>
      <w:r w:rsidRPr="003E00EC">
        <w:rPr>
          <w:rFonts w:ascii="Times New Roman" w:hAnsi="Times New Roman" w:cs="Times New Roman"/>
          <w:szCs w:val="22"/>
          <w:lang w:val="sl-SI"/>
        </w:rPr>
        <w:t xml:space="preserve">Pravice, pri katerih se je znesek znižal, pa so: </w:t>
      </w:r>
      <w:r w:rsidRPr="003E00EC">
        <w:rPr>
          <w:rFonts w:ascii="Times New Roman" w:hAnsi="Times New Roman" w:cs="Times New Roman"/>
          <w:b/>
          <w:bCs/>
          <w:szCs w:val="22"/>
          <w:lang w:val="sl-SI"/>
        </w:rPr>
        <w:t xml:space="preserve">štipendije sklada, plačilo </w:t>
      </w:r>
      <w:r w:rsidRPr="00CC71F2">
        <w:rPr>
          <w:rFonts w:ascii="Times New Roman" w:hAnsi="Times New Roman" w:cs="Times New Roman"/>
          <w:b/>
          <w:bCs/>
          <w:szCs w:val="22"/>
          <w:lang w:val="sl-SI"/>
        </w:rPr>
        <w:t>prispevkov (4 ali več otrok) in dodatek za veliko družino</w:t>
      </w:r>
      <w:r w:rsidRPr="00CC71F2">
        <w:rPr>
          <w:rFonts w:ascii="Times New Roman" w:hAnsi="Times New Roman" w:cs="Times New Roman"/>
          <w:szCs w:val="22"/>
          <w:lang w:val="sl-SI"/>
        </w:rPr>
        <w:t xml:space="preserve"> (izplačilo enkrat na leto). </w:t>
      </w:r>
      <w:r w:rsidRPr="00CC71F2">
        <w:rPr>
          <w:rFonts w:ascii="Times New Roman" w:hAnsi="Times New Roman" w:cs="Times New Roman"/>
          <w:b/>
          <w:bCs/>
          <w:szCs w:val="22"/>
          <w:lang w:val="sl-SI"/>
        </w:rPr>
        <w:t xml:space="preserve">Število upravičencev </w:t>
      </w:r>
      <w:r w:rsidR="003E4648" w:rsidRPr="00CC71F2">
        <w:rPr>
          <w:rFonts w:ascii="Times New Roman" w:hAnsi="Times New Roman" w:cs="Times New Roman"/>
          <w:b/>
          <w:bCs/>
          <w:szCs w:val="22"/>
          <w:lang w:val="sl-SI"/>
        </w:rPr>
        <w:t xml:space="preserve">in upravičenk </w:t>
      </w:r>
      <w:r w:rsidRPr="00CC71F2">
        <w:rPr>
          <w:rFonts w:ascii="Times New Roman" w:hAnsi="Times New Roman" w:cs="Times New Roman"/>
          <w:b/>
          <w:bCs/>
          <w:szCs w:val="22"/>
          <w:lang w:val="sl-SI"/>
        </w:rPr>
        <w:t xml:space="preserve">se je povišalo pri štirih od 12 pravic in znižalo pri šestih.  </w:t>
      </w:r>
      <w:r w:rsidRPr="00CC71F2">
        <w:rPr>
          <w:rFonts w:ascii="Times New Roman" w:hAnsi="Times New Roman" w:cs="Times New Roman"/>
          <w:szCs w:val="22"/>
          <w:lang w:val="sl-SI"/>
        </w:rPr>
        <w:t xml:space="preserve">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se je medletno zvišalo pri štipendijah sklada, pomoči ob rojstvu otroka, krajšem delovnem času in subvenciji vrtca. Medletno se je njihovo število znižalo pri pravicah: rejnine, starševski dodatek, plačilo prispevkov (4 ali več otrok), dodatek za veliko družino in državne štipendije. Konstantno je ostalo pri otroškem dodatku.</w:t>
      </w:r>
    </w:p>
    <w:p w14:paraId="38BFCA4D" w14:textId="77777777" w:rsidR="00E43126" w:rsidRPr="00CC71F2" w:rsidRDefault="00E43126" w:rsidP="00E43126">
      <w:pPr>
        <w:pStyle w:val="Telobesedila"/>
        <w:spacing w:before="0" w:after="0"/>
        <w:rPr>
          <w:rFonts w:ascii="Times New Roman" w:hAnsi="Times New Roman" w:cs="Times New Roman"/>
          <w:szCs w:val="22"/>
          <w:lang w:val="sl-SI"/>
        </w:rPr>
      </w:pPr>
    </w:p>
    <w:p w14:paraId="4D4B646D" w14:textId="07683CE7" w:rsidR="003E00EC" w:rsidRPr="00CC71F2" w:rsidRDefault="003E00EC" w:rsidP="00E43126">
      <w:pPr>
        <w:pStyle w:val="Telobesedila"/>
        <w:spacing w:before="0" w:after="0"/>
        <w:rPr>
          <w:rFonts w:ascii="Times New Roman" w:hAnsi="Times New Roman" w:cs="Times New Roman"/>
          <w:szCs w:val="22"/>
          <w:lang w:val="sl-SI"/>
        </w:rPr>
      </w:pPr>
      <w:r w:rsidRPr="00CC71F2">
        <w:rPr>
          <w:rFonts w:ascii="Times New Roman" w:hAnsi="Times New Roman" w:cs="Times New Roman"/>
          <w:b/>
          <w:bCs/>
          <w:szCs w:val="22"/>
          <w:lang w:val="sl-SI"/>
        </w:rPr>
        <w:t>Transferji, povezani s solidarnostjo, so dosegli višje stopnje rasti izdatkov, število upravičencev</w:t>
      </w:r>
      <w:r w:rsidR="003E4648" w:rsidRPr="00CC71F2">
        <w:rPr>
          <w:rFonts w:ascii="Times New Roman" w:hAnsi="Times New Roman" w:cs="Times New Roman"/>
          <w:b/>
          <w:bCs/>
          <w:szCs w:val="22"/>
          <w:lang w:val="sl-SI"/>
        </w:rPr>
        <w:t xml:space="preserve"> in upravičenk</w:t>
      </w:r>
      <w:r w:rsidRPr="00CC71F2">
        <w:rPr>
          <w:rFonts w:ascii="Times New Roman" w:hAnsi="Times New Roman" w:cs="Times New Roman"/>
          <w:b/>
          <w:bCs/>
          <w:szCs w:val="22"/>
          <w:lang w:val="sl-SI"/>
        </w:rPr>
        <w:t xml:space="preserve"> pa predvsem pri osebni asistenci in delnem plačilu za izgubljeni dohodek</w:t>
      </w:r>
      <w:r w:rsidRPr="00CC71F2">
        <w:rPr>
          <w:rFonts w:ascii="Times New Roman" w:hAnsi="Times New Roman" w:cs="Times New Roman"/>
          <w:szCs w:val="22"/>
          <w:lang w:val="sl-SI"/>
        </w:rPr>
        <w:t>. V 2021 sta bili pomembi spremembi politik pri pravicah osebna asistenca in delno plačilo za izgubljeni dohodek.</w:t>
      </w:r>
      <w:r w:rsidRPr="00CC71F2">
        <w:rPr>
          <w:rStyle w:val="Sprotnaopomba-sklic"/>
          <w:rFonts w:ascii="Times New Roman" w:hAnsi="Times New Roman" w:cs="Times New Roman"/>
          <w:szCs w:val="22"/>
          <w:lang w:val="sl-SI"/>
        </w:rPr>
        <w:t xml:space="preserve"> </w:t>
      </w:r>
      <w:r w:rsidRPr="00CC71F2">
        <w:rPr>
          <w:rFonts w:ascii="Times New Roman" w:hAnsi="Times New Roman" w:cs="Times New Roman"/>
          <w:szCs w:val="22"/>
          <w:lang w:val="sl-SI"/>
        </w:rPr>
        <w:t>Spremembi se odražata v številu upravičencev in izdatkih zanje.</w:t>
      </w:r>
    </w:p>
    <w:p w14:paraId="605890B3" w14:textId="0159C0DD" w:rsidR="003E00EC" w:rsidRPr="00CC71F2" w:rsidRDefault="003E00EC" w:rsidP="00E43126">
      <w:pPr>
        <w:pStyle w:val="Telobesedila"/>
        <w:spacing w:before="0" w:after="0"/>
        <w:rPr>
          <w:rFonts w:ascii="Times New Roman" w:hAnsi="Times New Roman" w:cs="Times New Roman"/>
          <w:szCs w:val="22"/>
          <w:lang w:val="sl-SI"/>
        </w:rPr>
      </w:pPr>
      <w:r w:rsidRPr="00CC71F2">
        <w:rPr>
          <w:rFonts w:ascii="Times New Roman" w:hAnsi="Times New Roman" w:cs="Times New Roman"/>
          <w:b/>
          <w:bCs/>
          <w:szCs w:val="22"/>
          <w:lang w:val="sl-SI"/>
        </w:rPr>
        <w:t>Pri sedmih od desetih pravic v tem sklopu so se izdatki v mesecu avgustu medletno zvišali, in sicer pri pravicah:</w:t>
      </w:r>
      <w:r w:rsidRPr="00CC71F2">
        <w:rPr>
          <w:rFonts w:ascii="Times New Roman" w:hAnsi="Times New Roman" w:cs="Times New Roman"/>
          <w:szCs w:val="22"/>
          <w:lang w:val="sl-SI"/>
        </w:rPr>
        <w:t xml:space="preserve"> dodatek za pomoč in postrežbo, osebna asistenca/komunikacijski dodatek, družinski pomočnik, delno plačilo za izgubljeni dohodek, dodatek za nego otroka, varstveni dodatek, oprostitve plačila socialno varstvenih storitev ter osebna asistenca. Izdatki so se znižali za dve pravice: pogrebnine in posmrtnine. Pri posmrtnini in pogrebnini je medletno znižanje v večji meri posledica tega, da podatki niso dokončni, saj je ti pravici mogoče uveljavljati še 1 leto po smrti osebe.</w:t>
      </w:r>
    </w:p>
    <w:p w14:paraId="5B628C71" w14:textId="77777777" w:rsidR="00E43126" w:rsidRDefault="00E43126" w:rsidP="00E43126">
      <w:pPr>
        <w:pStyle w:val="Telobesedila"/>
        <w:spacing w:before="0" w:after="0"/>
        <w:rPr>
          <w:rFonts w:ascii="Times New Roman" w:hAnsi="Times New Roman" w:cs="Times New Roman"/>
          <w:b/>
          <w:bCs/>
          <w:szCs w:val="22"/>
          <w:lang w:val="sl-SI"/>
        </w:rPr>
      </w:pPr>
    </w:p>
    <w:p w14:paraId="40B3FA78" w14:textId="25B993A9" w:rsidR="003E00EC" w:rsidRPr="003E00EC" w:rsidRDefault="003E00EC" w:rsidP="00E43126">
      <w:pPr>
        <w:pStyle w:val="Telobesedila"/>
        <w:spacing w:before="0" w:after="0"/>
        <w:rPr>
          <w:rFonts w:ascii="Times New Roman" w:hAnsi="Times New Roman" w:cs="Times New Roman"/>
          <w:szCs w:val="22"/>
          <w:lang w:val="sl-SI"/>
        </w:rPr>
      </w:pPr>
      <w:r w:rsidRPr="00CC71F2">
        <w:rPr>
          <w:rFonts w:ascii="Times New Roman" w:hAnsi="Times New Roman" w:cs="Times New Roman"/>
          <w:b/>
          <w:bCs/>
          <w:szCs w:val="22"/>
          <w:lang w:val="sl-SI"/>
        </w:rPr>
        <w:t xml:space="preserve">Število upravičencev </w:t>
      </w:r>
      <w:r w:rsidR="003E4648" w:rsidRPr="00CC71F2">
        <w:rPr>
          <w:rFonts w:ascii="Times New Roman" w:hAnsi="Times New Roman" w:cs="Times New Roman"/>
          <w:b/>
          <w:bCs/>
          <w:szCs w:val="22"/>
          <w:lang w:val="sl-SI"/>
        </w:rPr>
        <w:t xml:space="preserve">in upravičenk </w:t>
      </w:r>
      <w:r w:rsidRPr="00CC71F2">
        <w:rPr>
          <w:rFonts w:ascii="Times New Roman" w:hAnsi="Times New Roman" w:cs="Times New Roman"/>
          <w:b/>
          <w:bCs/>
          <w:szCs w:val="22"/>
          <w:lang w:val="sl-SI"/>
        </w:rPr>
        <w:t>do pravic,</w:t>
      </w:r>
      <w:r w:rsidRPr="00CC71F2">
        <w:rPr>
          <w:rFonts w:ascii="Times New Roman" w:hAnsi="Times New Roman" w:cs="Times New Roman"/>
          <w:szCs w:val="22"/>
          <w:lang w:val="sl-SI"/>
        </w:rPr>
        <w:t xml:space="preserve"> </w:t>
      </w:r>
      <w:r w:rsidRPr="00CC71F2">
        <w:rPr>
          <w:rFonts w:ascii="Times New Roman" w:hAnsi="Times New Roman" w:cs="Times New Roman"/>
          <w:b/>
          <w:bCs/>
          <w:szCs w:val="22"/>
          <w:lang w:val="sl-SI"/>
        </w:rPr>
        <w:t xml:space="preserve">povezanih s solidarnostjo, se je pri štirih od dvanajst  pravic v mesecu avgustu medletno povečalo: </w:t>
      </w:r>
      <w:r w:rsidRPr="00CC71F2">
        <w:rPr>
          <w:rFonts w:ascii="Times New Roman" w:hAnsi="Times New Roman" w:cs="Times New Roman"/>
          <w:szCs w:val="22"/>
          <w:lang w:val="sl-SI"/>
        </w:rPr>
        <w:t xml:space="preserve">delno plačilo za izgubljeni dohodek, osebna asistenca/komunikacijski dodatek, osebna asistenca, dodatek za nego otroka in varstveni dodatek. Pravice, pri katerih se je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najbolj  znižalo so: posmrtnina, pogrebnina, družinski pomočnik, prispevek za zdravstveno zavarovanje in kritje razlike do polne vrednosti zdravstvenih storitev. Največje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je bilo pri pravicah do prispevka za zdravstveno zavarovanje (39,5 tisoč) in do kritja razlike do polne vrednosti zdravstvenih storitev (51</w:t>
      </w:r>
      <w:r w:rsidRPr="003E00EC">
        <w:rPr>
          <w:rFonts w:ascii="Times New Roman" w:hAnsi="Times New Roman" w:cs="Times New Roman"/>
          <w:szCs w:val="22"/>
          <w:lang w:val="sl-SI"/>
        </w:rPr>
        <w:t xml:space="preserve"> tisoč). Upravičenci do prve so brezposelne osebe, ki prejemajo denarno socialno pomoč in do druge vsi odrasli upravičenci do denarne socialne </w:t>
      </w:r>
      <w:r w:rsidRPr="00CC71F2">
        <w:rPr>
          <w:rFonts w:ascii="Times New Roman" w:hAnsi="Times New Roman" w:cs="Times New Roman"/>
          <w:szCs w:val="22"/>
          <w:lang w:val="sl-SI"/>
        </w:rPr>
        <w:t xml:space="preserve">pomoči, ne glede na status aktivnosti. </w:t>
      </w:r>
      <w:r w:rsidRPr="00CC71F2">
        <w:rPr>
          <w:rFonts w:ascii="Times New Roman" w:hAnsi="Times New Roman" w:cs="Times New Roman"/>
          <w:szCs w:val="22"/>
          <w:shd w:val="clear" w:color="auto" w:fill="FFFFFF"/>
          <w:lang w:val="sl-SI"/>
        </w:rPr>
        <w:t xml:space="preserve">Zaradi posledic pandemije COVID-19 in rasti števila upravičencev </w:t>
      </w:r>
      <w:r w:rsidR="003E4648" w:rsidRPr="00CC71F2">
        <w:rPr>
          <w:rFonts w:ascii="Times New Roman" w:hAnsi="Times New Roman" w:cs="Times New Roman"/>
          <w:szCs w:val="22"/>
          <w:shd w:val="clear" w:color="auto" w:fill="FFFFFF"/>
          <w:lang w:val="sl-SI"/>
        </w:rPr>
        <w:t xml:space="preserve">in upravičenk </w:t>
      </w:r>
      <w:r w:rsidRPr="00CC71F2">
        <w:rPr>
          <w:rFonts w:ascii="Times New Roman" w:hAnsi="Times New Roman" w:cs="Times New Roman"/>
          <w:szCs w:val="22"/>
          <w:shd w:val="clear" w:color="auto" w:fill="FFFFFF"/>
          <w:lang w:val="sl-SI"/>
        </w:rPr>
        <w:t>do denarne socialne pomoči v letu 2020 s</w:t>
      </w:r>
      <w:r w:rsidR="00445DE8" w:rsidRPr="00CC71F2">
        <w:rPr>
          <w:rFonts w:ascii="Times New Roman" w:hAnsi="Times New Roman" w:cs="Times New Roman"/>
          <w:szCs w:val="22"/>
          <w:shd w:val="clear" w:color="auto" w:fill="FFFFFF"/>
          <w:lang w:val="sl-SI"/>
        </w:rPr>
        <w:t>e je</w:t>
      </w:r>
      <w:r w:rsidRPr="00CC71F2">
        <w:rPr>
          <w:rFonts w:ascii="Times New Roman" w:hAnsi="Times New Roman" w:cs="Times New Roman"/>
          <w:szCs w:val="22"/>
          <w:shd w:val="clear" w:color="auto" w:fill="FFFFFF"/>
          <w:lang w:val="sl-SI"/>
        </w:rPr>
        <w:t xml:space="preserve"> beležil</w:t>
      </w:r>
      <w:r w:rsidR="00445DE8" w:rsidRPr="00CC71F2">
        <w:rPr>
          <w:rFonts w:ascii="Times New Roman" w:hAnsi="Times New Roman" w:cs="Times New Roman"/>
          <w:szCs w:val="22"/>
          <w:shd w:val="clear" w:color="auto" w:fill="FFFFFF"/>
          <w:lang w:val="sl-SI"/>
        </w:rPr>
        <w:t>a</w:t>
      </w:r>
      <w:r w:rsidRPr="00CC71F2">
        <w:rPr>
          <w:rFonts w:ascii="Times New Roman" w:hAnsi="Times New Roman" w:cs="Times New Roman"/>
          <w:szCs w:val="22"/>
          <w:shd w:val="clear" w:color="auto" w:fill="FFFFFF"/>
          <w:lang w:val="sl-SI"/>
        </w:rPr>
        <w:t xml:space="preserve"> visok</w:t>
      </w:r>
      <w:r w:rsidR="00445DE8" w:rsidRPr="00CC71F2">
        <w:rPr>
          <w:rFonts w:ascii="Times New Roman" w:hAnsi="Times New Roman" w:cs="Times New Roman"/>
          <w:szCs w:val="22"/>
          <w:shd w:val="clear" w:color="auto" w:fill="FFFFFF"/>
          <w:lang w:val="sl-SI"/>
        </w:rPr>
        <w:t>a</w:t>
      </w:r>
      <w:r w:rsidRPr="00CC71F2">
        <w:rPr>
          <w:rFonts w:ascii="Times New Roman" w:hAnsi="Times New Roman" w:cs="Times New Roman"/>
          <w:szCs w:val="22"/>
          <w:shd w:val="clear" w:color="auto" w:fill="FFFFFF"/>
          <w:lang w:val="sl-SI"/>
        </w:rPr>
        <w:t xml:space="preserve"> rast upravičencev </w:t>
      </w:r>
      <w:r w:rsidR="003E4648" w:rsidRPr="00CC71F2">
        <w:rPr>
          <w:rFonts w:ascii="Times New Roman" w:hAnsi="Times New Roman" w:cs="Times New Roman"/>
          <w:szCs w:val="22"/>
          <w:shd w:val="clear" w:color="auto" w:fill="FFFFFF"/>
          <w:lang w:val="sl-SI"/>
        </w:rPr>
        <w:t xml:space="preserve">in upravičenk </w:t>
      </w:r>
      <w:r w:rsidRPr="00CC71F2">
        <w:rPr>
          <w:rFonts w:ascii="Times New Roman" w:hAnsi="Times New Roman" w:cs="Times New Roman"/>
          <w:szCs w:val="22"/>
          <w:shd w:val="clear" w:color="auto" w:fill="FFFFFF"/>
          <w:lang w:val="sl-SI"/>
        </w:rPr>
        <w:t xml:space="preserve">do </w:t>
      </w:r>
      <w:r w:rsidRPr="00CC71F2">
        <w:rPr>
          <w:rFonts w:ascii="Times New Roman" w:hAnsi="Times New Roman" w:cs="Times New Roman"/>
          <w:szCs w:val="22"/>
          <w:lang w:val="sl-SI"/>
        </w:rPr>
        <w:t>prispevka za zdravstveno zavarovanje in do kritja razlike do polne vrednosti zdravstvenih storitev</w:t>
      </w:r>
      <w:r w:rsidRPr="00CC71F2">
        <w:rPr>
          <w:rFonts w:ascii="Times New Roman" w:hAnsi="Times New Roman" w:cs="Times New Roman"/>
          <w:szCs w:val="22"/>
          <w:shd w:val="clear" w:color="auto" w:fill="FFFFFF"/>
          <w:lang w:val="sl-SI"/>
        </w:rPr>
        <w:t xml:space="preserve">. V drugem delu leta 2021 se je z izboljševanjem razmer na trgu dela, število upravičencev </w:t>
      </w:r>
      <w:r w:rsidR="003E4648" w:rsidRPr="00CC71F2">
        <w:rPr>
          <w:rFonts w:ascii="Times New Roman" w:hAnsi="Times New Roman" w:cs="Times New Roman"/>
          <w:szCs w:val="22"/>
          <w:shd w:val="clear" w:color="auto" w:fill="FFFFFF"/>
          <w:lang w:val="sl-SI"/>
        </w:rPr>
        <w:t xml:space="preserve">in upravičenk </w:t>
      </w:r>
      <w:r w:rsidRPr="00CC71F2">
        <w:rPr>
          <w:rFonts w:ascii="Times New Roman" w:hAnsi="Times New Roman" w:cs="Times New Roman"/>
          <w:szCs w:val="22"/>
          <w:shd w:val="clear" w:color="auto" w:fill="FFFFFF"/>
          <w:lang w:val="sl-SI"/>
        </w:rPr>
        <w:t>do obeh navedenih pravic močno znižalo.</w:t>
      </w:r>
      <w:r w:rsidRPr="00CC71F2">
        <w:rPr>
          <w:rFonts w:ascii="Times New Roman" w:hAnsi="Times New Roman" w:cs="Times New Roman"/>
          <w:szCs w:val="22"/>
          <w:lang w:val="sl-SI"/>
        </w:rPr>
        <w:t xml:space="preserve">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se je občutno znižalo pri pravici do družinskega pomočnika, kar je povezano z rastjo upravičencev do osebne asistence. Znižalo se je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posmrtnine in pogrebnine (vendar ti podatki še niso končni) in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pravice do oprostitev plačila socialno varstvenih storitev (zaradi zniževanja števila vključenih v institucionalno varstvo, v nadomestne oblike bivanj in v oskrbo ter pomoč družini na domu, tudi kot posledica pandemije COVID-19. Od druge polovice leta 2021 se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w:t>
      </w:r>
      <w:r w:rsidRPr="00CC71F2">
        <w:rPr>
          <w:rFonts w:ascii="Times New Roman" w:hAnsi="Times New Roman" w:cs="Times New Roman"/>
          <w:szCs w:val="22"/>
          <w:lang w:val="sl-SI"/>
        </w:rPr>
        <w:lastRenderedPageBreak/>
        <w:t>oprostitev plačila treh socialno varstvenih storitev  viša, vendar je število pri institucionalnem varstvu</w:t>
      </w:r>
      <w:r w:rsidRPr="003E00EC">
        <w:rPr>
          <w:rFonts w:ascii="Times New Roman" w:hAnsi="Times New Roman" w:cs="Times New Roman"/>
          <w:szCs w:val="22"/>
          <w:lang w:val="sl-SI"/>
        </w:rPr>
        <w:t xml:space="preserve"> in nadomestni obliki bivanja in oskrbe še pod ravnijo izpred pandemije. V primeru pravice pomoč družini na domu je število v zadnjih mesecih ponovno pričelo padati ali stagnirati. </w:t>
      </w:r>
    </w:p>
    <w:p w14:paraId="55D4375A" w14:textId="77777777" w:rsidR="00E43126" w:rsidRDefault="00E43126" w:rsidP="00E43126">
      <w:pPr>
        <w:pStyle w:val="Telobesedila"/>
        <w:spacing w:before="0" w:after="0"/>
        <w:rPr>
          <w:rFonts w:ascii="Times New Roman" w:hAnsi="Times New Roman" w:cs="Times New Roman"/>
          <w:b/>
          <w:szCs w:val="22"/>
          <w:lang w:val="sl-SI"/>
        </w:rPr>
      </w:pPr>
    </w:p>
    <w:p w14:paraId="539CA675" w14:textId="6EB2A0EB" w:rsidR="003E00EC" w:rsidRPr="00CC71F2" w:rsidRDefault="003E00EC" w:rsidP="00E43126">
      <w:pPr>
        <w:pStyle w:val="Telobesedila"/>
        <w:spacing w:before="0" w:after="0"/>
        <w:rPr>
          <w:rFonts w:ascii="Times New Roman" w:hAnsi="Times New Roman" w:cs="Times New Roman"/>
          <w:szCs w:val="22"/>
          <w:lang w:val="sl-SI"/>
        </w:rPr>
      </w:pPr>
      <w:r w:rsidRPr="003E00EC">
        <w:rPr>
          <w:rFonts w:ascii="Times New Roman" w:hAnsi="Times New Roman" w:cs="Times New Roman"/>
          <w:b/>
          <w:szCs w:val="22"/>
          <w:lang w:val="sl-SI"/>
        </w:rPr>
        <w:t xml:space="preserve">Pri transferjih, katerih namen je blažitev posledic izgube dohodka, je na dinamiko vplivala pandemija COVID-19 in kasnejše močno okrevanje trga dela. </w:t>
      </w:r>
      <w:r w:rsidRPr="003E00EC">
        <w:rPr>
          <w:rFonts w:ascii="Times New Roman" w:hAnsi="Times New Roman" w:cs="Times New Roman"/>
          <w:szCs w:val="22"/>
          <w:lang w:val="sl-SI"/>
        </w:rPr>
        <w:t>Izdatki za štiri pravice, namenjene blaženju posledic izgube dohodka (denarna socialna pomoč, izredna denarna socialna pomoč, subvencija najemnine in denarno nadomestilo za primer brezposelnosti), so močno narasli v letu 2020, od drugega četrtletja 2021 upadajo. Med njimi so v avgustu 2022 le še izdatki za subvencijo najemnine in izredno denarno pomoč beležili pozitivno medletno rast. Izdatki sledijo dinamiki števila upravičencev</w:t>
      </w:r>
      <w:r w:rsidR="003E4648">
        <w:rPr>
          <w:rFonts w:ascii="Times New Roman" w:hAnsi="Times New Roman" w:cs="Times New Roman"/>
          <w:szCs w:val="22"/>
          <w:lang w:val="sl-SI"/>
        </w:rPr>
        <w:t xml:space="preserve"> </w:t>
      </w:r>
      <w:r w:rsidR="003E4648" w:rsidRPr="00CC71F2">
        <w:rPr>
          <w:rFonts w:ascii="Times New Roman" w:hAnsi="Times New Roman" w:cs="Times New Roman"/>
          <w:szCs w:val="22"/>
          <w:lang w:val="sl-SI"/>
        </w:rPr>
        <w:t>in upravičenk</w:t>
      </w:r>
      <w:r w:rsidRPr="00CC71F2">
        <w:rPr>
          <w:rFonts w:ascii="Times New Roman" w:hAnsi="Times New Roman" w:cs="Times New Roman"/>
          <w:szCs w:val="22"/>
          <w:lang w:val="sl-SI"/>
        </w:rPr>
        <w:t>, ki se znižuje pri vseh štirih pravicah. Pri denarni socialni pomoči se je, po močnem zvišanju v letu 2020, od marca 2021 naprej rast upravičencev</w:t>
      </w:r>
      <w:r w:rsidR="003E4648" w:rsidRPr="00CC71F2">
        <w:rPr>
          <w:rFonts w:ascii="Times New Roman" w:hAnsi="Times New Roman" w:cs="Times New Roman"/>
          <w:szCs w:val="22"/>
          <w:lang w:val="sl-SI"/>
        </w:rPr>
        <w:t xml:space="preserve"> in upravičenk</w:t>
      </w:r>
      <w:r w:rsidRPr="00CC71F2">
        <w:rPr>
          <w:rFonts w:ascii="Times New Roman" w:hAnsi="Times New Roman" w:cs="Times New Roman"/>
          <w:szCs w:val="22"/>
          <w:lang w:val="sl-SI"/>
        </w:rPr>
        <w:t xml:space="preserve"> do denarne socialne pomoči zniževala. V avgustu 2022 je bila medletno negativna – 8,6 odstotna. V avgustu je bilo do denarne socialne pomoči upravičenih 78,7 tisoč oseb, kar je manj od povprečja celotnega leta 2021 (99,7 tisoč), na nižjem nivoju kot pred pandemijo (tj. januarja 2019 in na istem nivoju kot v letu 2018, preden se je povišal OZMD za 30% odstotkov. V avgustu je bilo med upravičenci </w:t>
      </w:r>
      <w:r w:rsidR="003E4648" w:rsidRPr="00CC71F2">
        <w:rPr>
          <w:rFonts w:ascii="Times New Roman" w:hAnsi="Times New Roman" w:cs="Times New Roman"/>
          <w:szCs w:val="22"/>
          <w:lang w:val="sl-SI"/>
        </w:rPr>
        <w:t xml:space="preserve">in upravičenkami </w:t>
      </w:r>
      <w:r w:rsidRPr="00CC71F2">
        <w:rPr>
          <w:rFonts w:ascii="Times New Roman" w:hAnsi="Times New Roman" w:cs="Times New Roman"/>
          <w:szCs w:val="22"/>
          <w:lang w:val="sl-SI"/>
        </w:rPr>
        <w:t xml:space="preserve">do denarne socialne pomoči 24 tisoč registrirano brezposelnih. Največ registrirano brezposelnih oseb, ki so v juniju prejemali DSP je bilo starih 35-44 let, največji delež registrirano brezposelnih med upravičenci do DSP pa je bilo v starostni skupini 26-34  (56%). Število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w:t>
      </w:r>
      <w:r w:rsidR="00445DE8" w:rsidRPr="00CC71F2">
        <w:rPr>
          <w:rFonts w:ascii="Times New Roman" w:hAnsi="Times New Roman" w:cs="Times New Roman"/>
          <w:szCs w:val="22"/>
          <w:lang w:val="sl-SI"/>
        </w:rPr>
        <w:t>DSP</w:t>
      </w:r>
      <w:r w:rsidRPr="00CC71F2">
        <w:rPr>
          <w:rFonts w:ascii="Times New Roman" w:hAnsi="Times New Roman" w:cs="Times New Roman"/>
          <w:szCs w:val="22"/>
          <w:lang w:val="sl-SI"/>
        </w:rPr>
        <w:t xml:space="preserve"> je bilo v avgustu 2022 na nižjem nivoju kot pred pandemijo (tj. januarja 2019</w:t>
      </w:r>
      <w:r w:rsidR="00106514" w:rsidRPr="00CC71F2">
        <w:rPr>
          <w:rFonts w:ascii="Times New Roman" w:hAnsi="Times New Roman" w:cs="Times New Roman"/>
          <w:szCs w:val="22"/>
          <w:lang w:val="sl-SI"/>
        </w:rPr>
        <w:t>)</w:t>
      </w:r>
      <w:r w:rsidRPr="00CC71F2">
        <w:rPr>
          <w:rFonts w:ascii="Times New Roman" w:hAnsi="Times New Roman" w:cs="Times New Roman"/>
          <w:szCs w:val="22"/>
          <w:lang w:val="sl-SI"/>
        </w:rPr>
        <w:t xml:space="preserve">. Medletna rast števila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izredne denarne socialne pomoči je od marca 2021 negativna, v avgustu 2022 je znašala -8,6 %. Zvišanje cen energentov in hrane se </w:t>
      </w:r>
      <w:r w:rsidR="00106514" w:rsidRPr="00CC71F2">
        <w:rPr>
          <w:rFonts w:ascii="Times New Roman" w:hAnsi="Times New Roman" w:cs="Times New Roman"/>
          <w:szCs w:val="22"/>
          <w:lang w:val="sl-SI"/>
        </w:rPr>
        <w:t xml:space="preserve">(še) </w:t>
      </w:r>
      <w:r w:rsidRPr="00CC71F2">
        <w:rPr>
          <w:rFonts w:ascii="Times New Roman" w:hAnsi="Times New Roman" w:cs="Times New Roman"/>
          <w:szCs w:val="22"/>
          <w:lang w:val="sl-SI"/>
        </w:rPr>
        <w:t>ni odrazilo v višjem številu upravičencev</w:t>
      </w:r>
      <w:r w:rsidR="003E4648" w:rsidRPr="00CC71F2">
        <w:rPr>
          <w:rFonts w:ascii="Times New Roman" w:hAnsi="Times New Roman" w:cs="Times New Roman"/>
          <w:szCs w:val="22"/>
          <w:lang w:val="sl-SI"/>
        </w:rPr>
        <w:t xml:space="preserve"> in upravičenk</w:t>
      </w:r>
      <w:r w:rsidR="00106514" w:rsidRPr="00CC71F2">
        <w:rPr>
          <w:rFonts w:ascii="Times New Roman" w:hAnsi="Times New Roman" w:cs="Times New Roman"/>
          <w:szCs w:val="22"/>
          <w:lang w:val="sl-SI"/>
        </w:rPr>
        <w:t xml:space="preserve">. </w:t>
      </w:r>
      <w:r w:rsidRPr="00CC71F2">
        <w:rPr>
          <w:rFonts w:ascii="Times New Roman" w:hAnsi="Times New Roman" w:cs="Times New Roman"/>
          <w:szCs w:val="22"/>
          <w:lang w:val="sl-SI"/>
        </w:rPr>
        <w:t xml:space="preserve">Vpliv pandemije se odraža tudi v gibanju izdatkov in števila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do subvencije najemnine, ki je odvisna od dohodkovnega položaja upravičencev. Po tem, ko se je stopnja rasti števila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do subvencije najemnine do prvega četrtletja 2021 zviševala, se od tedaj dalje njena rast upočasnjuje. V avgustu 2022 je bila medletna mesečna rast števila upravičencev</w:t>
      </w:r>
      <w:r w:rsidR="003E4648" w:rsidRPr="00CC71F2">
        <w:rPr>
          <w:rFonts w:ascii="Times New Roman" w:hAnsi="Times New Roman" w:cs="Times New Roman"/>
          <w:szCs w:val="22"/>
          <w:lang w:val="sl-SI"/>
        </w:rPr>
        <w:t xml:space="preserve"> in upravičenk</w:t>
      </w:r>
      <w:r w:rsidRPr="00CC71F2">
        <w:rPr>
          <w:rFonts w:ascii="Times New Roman" w:hAnsi="Times New Roman" w:cs="Times New Roman"/>
          <w:szCs w:val="22"/>
          <w:lang w:val="sl-SI"/>
        </w:rPr>
        <w:t xml:space="preserve"> negativna.</w:t>
      </w:r>
    </w:p>
    <w:p w14:paraId="799ED92D" w14:textId="77777777" w:rsidR="00E43126" w:rsidRDefault="00E43126" w:rsidP="00E43126">
      <w:pPr>
        <w:pStyle w:val="Telobesedila"/>
        <w:spacing w:before="0" w:after="0"/>
        <w:rPr>
          <w:rFonts w:ascii="Times New Roman" w:hAnsi="Times New Roman" w:cs="Times New Roman"/>
          <w:b/>
          <w:szCs w:val="22"/>
          <w:lang w:val="sl-SI"/>
        </w:rPr>
      </w:pPr>
    </w:p>
    <w:p w14:paraId="69BE9516" w14:textId="495C6BC2" w:rsidR="00DB2D72" w:rsidRDefault="003E00EC" w:rsidP="00E43126">
      <w:pPr>
        <w:pStyle w:val="Telobesedila"/>
        <w:spacing w:before="0" w:after="0"/>
        <w:rPr>
          <w:rFonts w:ascii="Times New Roman" w:hAnsi="Times New Roman" w:cs="Times New Roman"/>
          <w:szCs w:val="22"/>
          <w:lang w:val="sl-SI"/>
        </w:rPr>
      </w:pPr>
      <w:r w:rsidRPr="00CC71F2">
        <w:rPr>
          <w:rFonts w:ascii="Times New Roman" w:hAnsi="Times New Roman" w:cs="Times New Roman"/>
          <w:b/>
          <w:szCs w:val="22"/>
          <w:lang w:val="sl-SI"/>
        </w:rPr>
        <w:t>Glede nadomestila za brezposelnost, se je dinamika števila upravičencev</w:t>
      </w:r>
      <w:r w:rsidR="003E4648" w:rsidRPr="00CC71F2">
        <w:rPr>
          <w:rFonts w:ascii="Times New Roman" w:hAnsi="Times New Roman" w:cs="Times New Roman"/>
          <w:b/>
          <w:szCs w:val="22"/>
          <w:lang w:val="sl-SI"/>
        </w:rPr>
        <w:t xml:space="preserve"> in upravičenk</w:t>
      </w:r>
      <w:r w:rsidRPr="00CC71F2">
        <w:rPr>
          <w:rFonts w:ascii="Times New Roman" w:hAnsi="Times New Roman" w:cs="Times New Roman"/>
          <w:b/>
          <w:szCs w:val="22"/>
          <w:lang w:val="sl-SI"/>
        </w:rPr>
        <w:t>, kot posledica pandemije COVID-19, bistveno spremenila.</w:t>
      </w:r>
      <w:r w:rsidRPr="00CC71F2">
        <w:rPr>
          <w:rFonts w:ascii="Times New Roman" w:hAnsi="Times New Roman" w:cs="Times New Roman"/>
          <w:szCs w:val="22"/>
          <w:lang w:val="sl-SI"/>
        </w:rPr>
        <w:t xml:space="preserve"> Upadajoči trend števila upravičencev</w:t>
      </w:r>
      <w:r w:rsidR="003E4648" w:rsidRPr="00CC71F2">
        <w:rPr>
          <w:rFonts w:ascii="Times New Roman" w:hAnsi="Times New Roman" w:cs="Times New Roman"/>
          <w:szCs w:val="22"/>
          <w:lang w:val="sl-SI"/>
        </w:rPr>
        <w:t xml:space="preserve"> in upravičenk</w:t>
      </w:r>
      <w:r w:rsidRPr="00CC71F2">
        <w:rPr>
          <w:rFonts w:ascii="Times New Roman" w:hAnsi="Times New Roman" w:cs="Times New Roman"/>
          <w:szCs w:val="22"/>
          <w:lang w:val="sl-SI"/>
        </w:rPr>
        <w:t xml:space="preserve"> (sezonsko prilagojen) se je ustavil v marcu 2020, ko se je medletna stopnja rasti števila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 xml:space="preserve">povišala na 61,7 %, v maju (tj. ko je dosegla vrh) pa kar na 76,6 %, nato pa se v decembru  znižala na 25 %.  Od takrat se je medletna rast števila upravičencev </w:t>
      </w:r>
      <w:r w:rsidR="003E4648" w:rsidRPr="00CC71F2">
        <w:rPr>
          <w:rFonts w:ascii="Times New Roman" w:hAnsi="Times New Roman" w:cs="Times New Roman"/>
          <w:szCs w:val="22"/>
          <w:lang w:val="sl-SI"/>
        </w:rPr>
        <w:t xml:space="preserve">in upravičenk </w:t>
      </w:r>
      <w:r w:rsidRPr="00CC71F2">
        <w:rPr>
          <w:rFonts w:ascii="Times New Roman" w:hAnsi="Times New Roman" w:cs="Times New Roman"/>
          <w:szCs w:val="22"/>
          <w:lang w:val="sl-SI"/>
        </w:rPr>
        <w:t>zniževala, od marca 2021 dalje pa je negativna. V juliju je bila medletna rast</w:t>
      </w:r>
      <w:r w:rsidRPr="003E00EC">
        <w:rPr>
          <w:rFonts w:ascii="Times New Roman" w:hAnsi="Times New Roman" w:cs="Times New Roman"/>
          <w:szCs w:val="22"/>
          <w:lang w:val="sl-SI"/>
        </w:rPr>
        <w:t xml:space="preserve"> negativna, -14,5 %. Upravičencev do denarnega  nadomestila je bilo v juliju 14,6 tisoč, kar je manj kot pred pandemijo. </w:t>
      </w:r>
    </w:p>
    <w:p w14:paraId="06EE8253" w14:textId="77777777" w:rsidR="00E43126" w:rsidRDefault="00E43126" w:rsidP="00E43126">
      <w:pPr>
        <w:pStyle w:val="Telobesedila"/>
        <w:spacing w:before="0" w:after="0"/>
        <w:rPr>
          <w:rFonts w:ascii="Times New Roman" w:hAnsi="Times New Roman" w:cs="Times New Roman"/>
          <w:b/>
          <w:bCs/>
          <w:szCs w:val="22"/>
          <w:lang w:val="sl-SI"/>
        </w:rPr>
      </w:pPr>
    </w:p>
    <w:p w14:paraId="3E87A462" w14:textId="5DFE7C2C" w:rsidR="00DB2D72" w:rsidRPr="00DB2D72" w:rsidRDefault="003E00EC" w:rsidP="00E43126">
      <w:pPr>
        <w:pStyle w:val="Telobesedila"/>
        <w:spacing w:before="0" w:after="0"/>
        <w:rPr>
          <w:rFonts w:ascii="Times New Roman" w:hAnsi="Times New Roman" w:cs="Times New Roman"/>
          <w:b/>
          <w:bCs/>
          <w:szCs w:val="22"/>
          <w:lang w:val="sl-SI"/>
        </w:rPr>
      </w:pPr>
      <w:r w:rsidRPr="00DB2D72">
        <w:rPr>
          <w:rFonts w:ascii="Times New Roman" w:hAnsi="Times New Roman" w:cs="Times New Roman"/>
          <w:b/>
          <w:bCs/>
          <w:szCs w:val="22"/>
          <w:lang w:val="sl-SI"/>
        </w:rPr>
        <w:t>Letno usklajevanje transferjev</w:t>
      </w:r>
    </w:p>
    <w:p w14:paraId="14BC4BA4" w14:textId="070A5192" w:rsidR="00C528F0" w:rsidRDefault="003E00EC" w:rsidP="00E43126">
      <w:pPr>
        <w:pStyle w:val="Telobesedila"/>
        <w:spacing w:before="0" w:after="0"/>
        <w:rPr>
          <w:rFonts w:ascii="Times New Roman" w:hAnsi="Times New Roman" w:cs="Times New Roman"/>
          <w:szCs w:val="22"/>
          <w:lang w:val="sl-SI"/>
        </w:rPr>
      </w:pPr>
      <w:r w:rsidRPr="003E00EC">
        <w:rPr>
          <w:rFonts w:ascii="Times New Roman" w:hAnsi="Times New Roman" w:cs="Times New Roman"/>
          <w:szCs w:val="22"/>
          <w:lang w:val="sl-SI"/>
        </w:rPr>
        <w:t>Uskladitev transferjev se izvede enkrat letno in sicer v prvem četrtletju leta. Posledično se zviša znesek socialnih transferjev. V letu 2022 je bila uskladitev 4,9 ̶ odstotna. Za posamezne socialne transferje je pričakovati višjo mesečno medletno rast zneskov do konca februarja 2023.</w:t>
      </w:r>
    </w:p>
    <w:p w14:paraId="31E7EFFC" w14:textId="77777777" w:rsidR="00E43126" w:rsidRPr="00106514" w:rsidRDefault="00E43126" w:rsidP="00E43126">
      <w:pPr>
        <w:pStyle w:val="Telobesedila"/>
        <w:spacing w:before="0" w:after="0"/>
        <w:rPr>
          <w:rFonts w:ascii="Times New Roman" w:hAnsi="Times New Roman" w:cs="Times New Roman"/>
          <w:szCs w:val="22"/>
          <w:lang w:val="sl-SI"/>
        </w:rPr>
      </w:pPr>
    </w:p>
    <w:p w14:paraId="0C6F5354" w14:textId="6861A799" w:rsidR="00967421" w:rsidRDefault="00967421" w:rsidP="000A154A">
      <w:pPr>
        <w:pStyle w:val="Naslov2"/>
      </w:pPr>
      <w:bookmarkStart w:id="12" w:name="_Toc116814146"/>
      <w:r w:rsidRPr="000A154A">
        <w:t>DODATNO</w:t>
      </w:r>
      <w:bookmarkEnd w:id="12"/>
    </w:p>
    <w:p w14:paraId="2A1C6DF7" w14:textId="5D8B323E" w:rsidR="005A5E5A" w:rsidRPr="00E43126" w:rsidRDefault="005A5E5A" w:rsidP="00E43126">
      <w:pPr>
        <w:rPr>
          <w:rFonts w:ascii="Times New Roman" w:hAnsi="Times New Roman" w:cs="Times New Roman"/>
        </w:rPr>
      </w:pPr>
      <w:r w:rsidRPr="005A5E5A">
        <w:rPr>
          <w:rFonts w:ascii="Times New Roman" w:hAnsi="Times New Roman" w:cs="Times New Roman"/>
        </w:rPr>
        <w:t>Vir: MDDSZEM, Socialni transferji, september 2022</w:t>
      </w:r>
    </w:p>
    <w:p w14:paraId="4898FD4F" w14:textId="15ABA7C2" w:rsidR="005C597A" w:rsidRPr="00967421" w:rsidRDefault="005C597A" w:rsidP="00E43126">
      <w:pPr>
        <w:pStyle w:val="Telobesedila"/>
        <w:spacing w:before="0" w:after="0"/>
        <w:rPr>
          <w:rFonts w:ascii="Times New Roman" w:hAnsi="Times New Roman" w:cs="Times New Roman"/>
          <w:szCs w:val="22"/>
          <w:lang w:val="sl-SI"/>
        </w:rPr>
      </w:pPr>
      <w:r w:rsidRPr="005C597A">
        <w:rPr>
          <w:rFonts w:ascii="Times New Roman" w:eastAsiaTheme="majorEastAsia" w:hAnsi="Times New Roman" w:cs="Times New Roman"/>
          <w:b/>
          <w:bCs/>
          <w:szCs w:val="22"/>
          <w:lang w:val="sl-SI"/>
        </w:rPr>
        <w:t>Spremembe politik v 2021 in 2022</w:t>
      </w:r>
    </w:p>
    <w:p w14:paraId="303AA095" w14:textId="6FE4C524" w:rsidR="005C597A" w:rsidRPr="003E00EC" w:rsidRDefault="005C597A" w:rsidP="00E43126">
      <w:pPr>
        <w:pStyle w:val="Telobesedila"/>
        <w:spacing w:before="0" w:after="0"/>
        <w:rPr>
          <w:rFonts w:ascii="Times New Roman" w:hAnsi="Times New Roman" w:cs="Times New Roman"/>
          <w:szCs w:val="22"/>
          <w:lang w:val="sl-SI"/>
        </w:rPr>
      </w:pPr>
      <w:r w:rsidRPr="003E00EC">
        <w:rPr>
          <w:rFonts w:ascii="Times New Roman" w:hAnsi="Times New Roman" w:cs="Times New Roman"/>
          <w:szCs w:val="22"/>
          <w:lang w:val="sl-SI"/>
        </w:rPr>
        <w:t xml:space="preserve">V primerjavi z letom 2020, ko se politike osredotočale na odziv na pandemijo v obliki enkratnih transferjev, so bile v letu 2021 uvedene pomembne spremembe pri pravicah iz sklopa blaginje in solidarnosti. Tudi v 2021 so bili izplačani nekateri enkratni transferji, vendar v manjšem obsegu kot v predhodnem letu. </w:t>
      </w:r>
    </w:p>
    <w:p w14:paraId="542F48A6" w14:textId="62C65400" w:rsidR="005C597A" w:rsidRDefault="005C597A" w:rsidP="00E43126">
      <w:pPr>
        <w:pStyle w:val="Telobesedila"/>
        <w:spacing w:before="0" w:after="0"/>
        <w:rPr>
          <w:rFonts w:ascii="Times New Roman" w:hAnsi="Times New Roman" w:cs="Times New Roman"/>
          <w:szCs w:val="22"/>
          <w:lang w:val="sl-SI"/>
        </w:rPr>
      </w:pPr>
      <w:r w:rsidRPr="003E00EC">
        <w:rPr>
          <w:rFonts w:ascii="Times New Roman" w:hAnsi="Times New Roman" w:cs="Times New Roman"/>
          <w:szCs w:val="22"/>
          <w:lang w:val="sl-SI"/>
        </w:rPr>
        <w:t xml:space="preserve">V letu 2021 so bile uvedene </w:t>
      </w:r>
      <w:r w:rsidRPr="00CC71F2">
        <w:rPr>
          <w:rFonts w:ascii="Times New Roman" w:hAnsi="Times New Roman" w:cs="Times New Roman"/>
          <w:szCs w:val="22"/>
          <w:lang w:val="sl-SI"/>
        </w:rPr>
        <w:t xml:space="preserve">spremembe pri sedmih pravicah. Z izjemo osebne asistence, se je znesek, do katerega so upravičeni upravičenci </w:t>
      </w:r>
      <w:r w:rsidR="003E4648" w:rsidRPr="00CC71F2">
        <w:rPr>
          <w:rFonts w:ascii="Times New Roman" w:hAnsi="Times New Roman" w:cs="Times New Roman"/>
          <w:szCs w:val="22"/>
          <w:lang w:val="sl-SI"/>
        </w:rPr>
        <w:t xml:space="preserve">in upravičenke </w:t>
      </w:r>
      <w:r w:rsidRPr="00CC71F2">
        <w:rPr>
          <w:rFonts w:ascii="Times New Roman" w:hAnsi="Times New Roman" w:cs="Times New Roman"/>
          <w:szCs w:val="22"/>
          <w:lang w:val="sl-SI"/>
        </w:rPr>
        <w:t>do teh pravic, zvišal.</w:t>
      </w:r>
      <w:r w:rsidRPr="003E00EC">
        <w:rPr>
          <w:rFonts w:ascii="Times New Roman" w:hAnsi="Times New Roman" w:cs="Times New Roman"/>
          <w:szCs w:val="22"/>
          <w:lang w:val="sl-SI"/>
        </w:rPr>
        <w:t xml:space="preserve"> </w:t>
      </w:r>
    </w:p>
    <w:p w14:paraId="5BCAB47C" w14:textId="77777777" w:rsidR="00E84ACA" w:rsidRDefault="00E84ACA" w:rsidP="00E43126">
      <w:pPr>
        <w:pStyle w:val="Telobesedila"/>
        <w:spacing w:before="0" w:after="0"/>
        <w:rPr>
          <w:rFonts w:ascii="Times New Roman" w:eastAsiaTheme="majorEastAsia" w:hAnsi="Times New Roman" w:cs="Times New Roman"/>
          <w:b/>
          <w:bCs/>
          <w:sz w:val="24"/>
          <w:lang w:val="sl-SI"/>
        </w:rPr>
      </w:pPr>
    </w:p>
    <w:p w14:paraId="199ABD69" w14:textId="77777777" w:rsidR="00E43126" w:rsidRDefault="00E43126" w:rsidP="00E43126">
      <w:pPr>
        <w:pStyle w:val="Telobesedila"/>
        <w:spacing w:before="0" w:after="0"/>
        <w:rPr>
          <w:rFonts w:ascii="Times New Roman" w:eastAsiaTheme="majorEastAsia" w:hAnsi="Times New Roman" w:cs="Times New Roman"/>
          <w:b/>
          <w:bCs/>
          <w:sz w:val="24"/>
          <w:lang w:val="sl-SI"/>
        </w:rPr>
      </w:pPr>
    </w:p>
    <w:p w14:paraId="075684CF" w14:textId="77777777" w:rsidR="00E43126" w:rsidRDefault="00E43126" w:rsidP="00E43126">
      <w:pPr>
        <w:pStyle w:val="Telobesedila"/>
        <w:spacing w:before="0" w:after="0"/>
        <w:rPr>
          <w:rFonts w:ascii="Times New Roman" w:eastAsiaTheme="majorEastAsia" w:hAnsi="Times New Roman" w:cs="Times New Roman"/>
          <w:b/>
          <w:bCs/>
          <w:sz w:val="24"/>
          <w:lang w:val="sl-SI"/>
        </w:rPr>
      </w:pPr>
    </w:p>
    <w:p w14:paraId="165E1327" w14:textId="77777777" w:rsidR="00E43126" w:rsidRDefault="00E43126" w:rsidP="00E43126">
      <w:pPr>
        <w:pStyle w:val="Telobesedila"/>
        <w:spacing w:before="0" w:after="0"/>
        <w:rPr>
          <w:rFonts w:ascii="Times New Roman" w:eastAsiaTheme="majorEastAsia" w:hAnsi="Times New Roman" w:cs="Times New Roman"/>
          <w:b/>
          <w:bCs/>
          <w:sz w:val="24"/>
          <w:lang w:val="sl-SI"/>
        </w:rPr>
      </w:pPr>
    </w:p>
    <w:p w14:paraId="60AEC400" w14:textId="1D31B0F3" w:rsidR="00967421" w:rsidRPr="00967421" w:rsidRDefault="00967421" w:rsidP="00E43126">
      <w:pPr>
        <w:pStyle w:val="Telobesedila"/>
        <w:spacing w:before="0" w:after="0"/>
        <w:rPr>
          <w:rFonts w:ascii="Times New Roman" w:eastAsiaTheme="majorEastAsia" w:hAnsi="Times New Roman" w:cs="Times New Roman"/>
          <w:b/>
          <w:bCs/>
          <w:sz w:val="24"/>
          <w:lang w:val="sl-SI"/>
        </w:rPr>
      </w:pPr>
      <w:r w:rsidRPr="00967421">
        <w:rPr>
          <w:rFonts w:ascii="Times New Roman" w:eastAsiaTheme="majorEastAsia" w:hAnsi="Times New Roman" w:cs="Times New Roman"/>
          <w:b/>
          <w:bCs/>
          <w:sz w:val="24"/>
          <w:lang w:val="sl-SI"/>
        </w:rPr>
        <w:lastRenderedPageBreak/>
        <w:t xml:space="preserve">Odzivi politike na pandemijo v obliki enkratnih transferjev </w:t>
      </w:r>
    </w:p>
    <w:p w14:paraId="2BA22D9C" w14:textId="4E15263F" w:rsidR="00967421" w:rsidRPr="00CC71F2" w:rsidRDefault="00967421" w:rsidP="00E43126">
      <w:pPr>
        <w:pStyle w:val="Telobesedila"/>
        <w:spacing w:before="0" w:after="0"/>
        <w:rPr>
          <w:rFonts w:ascii="Times New Roman" w:hAnsi="Times New Roman" w:cs="Times New Roman"/>
          <w:lang w:val="sl-SI"/>
        </w:rPr>
      </w:pPr>
      <w:r w:rsidRPr="005C597A">
        <w:rPr>
          <w:rFonts w:ascii="Times New Roman" w:hAnsi="Times New Roman" w:cs="Times New Roman"/>
          <w:lang w:val="sl-SI"/>
        </w:rPr>
        <w:t xml:space="preserve">Kot že omenjeno, se pandemija odraža v trendu nekaterih transferjev (kot avtomatski odziv sistema), vendar transferji </w:t>
      </w:r>
      <w:r w:rsidRPr="00CC71F2">
        <w:rPr>
          <w:rFonts w:ascii="Times New Roman" w:hAnsi="Times New Roman" w:cs="Times New Roman"/>
          <w:lang w:val="sl-SI"/>
        </w:rPr>
        <w:t>odražajo tudi odziv politike oz. diskrecijskih ukrepov za ublažitev vpliva krize. Večina ukrepov v zvezi s transferji je enkratno povišala transferje. Njihov učinek je zato  za leti 2020 in 2021 prikazan ločeno v spodnji tabeli (Tabela A2), ki zajema vse enkratne transferje, vključno s prejemki upokojencev i</w:t>
      </w:r>
      <w:r w:rsidR="00094B65" w:rsidRPr="00CC71F2">
        <w:rPr>
          <w:rFonts w:ascii="Times New Roman" w:hAnsi="Times New Roman" w:cs="Times New Roman"/>
          <w:lang w:val="sl-SI"/>
        </w:rPr>
        <w:t xml:space="preserve">n upokojenk ter </w:t>
      </w:r>
      <w:r w:rsidRPr="00CC71F2">
        <w:rPr>
          <w:rFonts w:ascii="Times New Roman" w:hAnsi="Times New Roman" w:cs="Times New Roman"/>
          <w:lang w:val="sl-SI"/>
        </w:rPr>
        <w:t>invalidov</w:t>
      </w:r>
      <w:r w:rsidR="00094B65" w:rsidRPr="00CC71F2">
        <w:rPr>
          <w:rFonts w:ascii="Times New Roman" w:hAnsi="Times New Roman" w:cs="Times New Roman"/>
          <w:lang w:val="sl-SI"/>
        </w:rPr>
        <w:t xml:space="preserve"> in invalidk</w:t>
      </w:r>
      <w:r w:rsidRPr="00CC71F2">
        <w:rPr>
          <w:rFonts w:ascii="Times New Roman" w:hAnsi="Times New Roman" w:cs="Times New Roman"/>
          <w:lang w:val="sl-SI"/>
        </w:rPr>
        <w:t>. Paket ukrepov je vseboval tudi zagotavljanje nadomestila za brezposelnost tistim osebam, ki so od sredine marca 2020 zaradi pandemije postale brezposelne, vendar niso izpolnile pravic do nadomestila za brezposelnost. Slednji so v poročilu</w:t>
      </w:r>
      <w:r w:rsidR="00445DE8" w:rsidRPr="00CC71F2">
        <w:rPr>
          <w:rFonts w:ascii="Times New Roman" w:hAnsi="Times New Roman" w:cs="Times New Roman"/>
          <w:lang w:val="sl-SI"/>
        </w:rPr>
        <w:t xml:space="preserve"> MDDSZEM </w:t>
      </w:r>
      <w:r w:rsidRPr="00CC71F2">
        <w:rPr>
          <w:rFonts w:ascii="Times New Roman" w:hAnsi="Times New Roman" w:cs="Times New Roman"/>
          <w:lang w:val="sl-SI"/>
        </w:rPr>
        <w:t xml:space="preserve"> vključeni v podatke o gibanju nadomestila za brezposelnost. </w:t>
      </w:r>
    </w:p>
    <w:p w14:paraId="0006AC65" w14:textId="443B7DD0" w:rsidR="00094B65" w:rsidRDefault="00967421" w:rsidP="00E43126">
      <w:pPr>
        <w:pStyle w:val="Telobesedila"/>
        <w:spacing w:before="0" w:after="0"/>
        <w:rPr>
          <w:rFonts w:ascii="Times New Roman" w:hAnsi="Times New Roman" w:cs="Times New Roman"/>
          <w:lang w:val="sl-SI"/>
        </w:rPr>
      </w:pPr>
      <w:r w:rsidRPr="00CC71F2">
        <w:rPr>
          <w:rFonts w:ascii="Times New Roman" w:hAnsi="Times New Roman" w:cs="Times New Roman"/>
          <w:lang w:val="sl-SI"/>
        </w:rPr>
        <w:t>V januarju 2022 je bila tretjič izplačan solidarnostni dodatek upokojencem</w:t>
      </w:r>
      <w:r w:rsidR="00094B65" w:rsidRPr="00CC71F2">
        <w:rPr>
          <w:rFonts w:ascii="Times New Roman" w:hAnsi="Times New Roman" w:cs="Times New Roman"/>
          <w:lang w:val="sl-SI"/>
        </w:rPr>
        <w:t xml:space="preserve"> in upokojenkam</w:t>
      </w:r>
      <w:r w:rsidRPr="005C597A">
        <w:rPr>
          <w:rFonts w:ascii="Times New Roman" w:hAnsi="Times New Roman" w:cs="Times New Roman"/>
          <w:lang w:val="sl-SI"/>
        </w:rPr>
        <w:t>. V tem mesecu je bila izvedena tudi izredna uskladitev pokojnine in ostali prejemki.</w:t>
      </w:r>
    </w:p>
    <w:p w14:paraId="3956778B" w14:textId="77777777" w:rsidR="00E43126" w:rsidRDefault="00E43126" w:rsidP="00E43126">
      <w:pPr>
        <w:pStyle w:val="Telobesedila"/>
        <w:spacing w:before="0" w:after="0"/>
        <w:rPr>
          <w:rFonts w:ascii="Times New Roman" w:hAnsi="Times New Roman" w:cs="Times New Roman"/>
          <w:lang w:val="sl-SI"/>
        </w:rPr>
      </w:pPr>
    </w:p>
    <w:p w14:paraId="5A9AA4AD" w14:textId="520E0C9C" w:rsidR="00967421" w:rsidRPr="00094B65" w:rsidRDefault="00967421" w:rsidP="00E43126">
      <w:pPr>
        <w:pStyle w:val="Telobesedila"/>
        <w:spacing w:before="0" w:after="0"/>
        <w:rPr>
          <w:rFonts w:ascii="Times New Roman" w:hAnsi="Times New Roman" w:cs="Times New Roman"/>
          <w:lang w:val="sl-SI"/>
        </w:rPr>
      </w:pPr>
      <w:r w:rsidRPr="005C597A">
        <w:rPr>
          <w:rFonts w:ascii="Times New Roman" w:eastAsiaTheme="majorEastAsia" w:hAnsi="Times New Roman" w:cs="Times New Roman"/>
          <w:b/>
          <w:bCs/>
          <w:szCs w:val="22"/>
          <w:lang w:val="sl-SI"/>
        </w:rPr>
        <w:t>Odzivi politike na energetsko krizo z enkratnimi transferi</w:t>
      </w:r>
    </w:p>
    <w:p w14:paraId="79AC61A7" w14:textId="5C03E360" w:rsidR="00967421" w:rsidRPr="00CC71F2" w:rsidRDefault="00967421" w:rsidP="00E43126">
      <w:pPr>
        <w:pStyle w:val="Telobesedila"/>
        <w:spacing w:before="0" w:after="0"/>
        <w:rPr>
          <w:rFonts w:ascii="Times New Roman" w:hAnsi="Times New Roman" w:cs="Times New Roman"/>
          <w:lang w:val="sl-SI"/>
        </w:rPr>
      </w:pPr>
      <w:r w:rsidRPr="005C597A">
        <w:rPr>
          <w:rFonts w:ascii="Times New Roman" w:hAnsi="Times New Roman" w:cs="Times New Roman"/>
          <w:lang w:val="sl-SI"/>
        </w:rPr>
        <w:t>V aprilu 2022 (</w:t>
      </w:r>
      <w:r w:rsidRPr="00CC71F2">
        <w:rPr>
          <w:rFonts w:ascii="Times New Roman" w:hAnsi="Times New Roman" w:cs="Times New Roman"/>
          <w:lang w:val="sl-SI"/>
        </w:rPr>
        <w:t>in del v juliju 2022) je bil izplačan enkratni energetski solidarnostni dodatek za omilitev socialnih stisk, ki so posledica vpliva visokih cen energentov. Energetski solidarnostni dodatek je bil izplačan upokojencem</w:t>
      </w:r>
      <w:r w:rsidR="00094B65" w:rsidRPr="00CC71F2">
        <w:rPr>
          <w:rFonts w:ascii="Times New Roman" w:hAnsi="Times New Roman" w:cs="Times New Roman"/>
          <w:lang w:val="sl-SI"/>
        </w:rPr>
        <w:t xml:space="preserve"> in upokojenkam</w:t>
      </w:r>
      <w:r w:rsidRPr="00CC71F2">
        <w:rPr>
          <w:rFonts w:ascii="Times New Roman" w:hAnsi="Times New Roman" w:cs="Times New Roman"/>
          <w:lang w:val="sl-SI"/>
        </w:rPr>
        <w:t>, prejemnikom denarne socialne pomoči in varstvenega dodatka, upravičencem do otroškega dodatka in dodatka za veliko družino ter rejnikom. Skupni finančni učinek je ocenjen na  107 milijonov EUR</w:t>
      </w:r>
      <w:r w:rsidRPr="00CC71F2">
        <w:rPr>
          <w:rStyle w:val="Sprotnaopomba-sklic"/>
          <w:rFonts w:ascii="Times New Roman" w:hAnsi="Times New Roman" w:cs="Times New Roman"/>
          <w:lang w:val="sl-SI"/>
        </w:rPr>
        <w:footnoteReference w:id="4"/>
      </w:r>
      <w:r w:rsidRPr="00CC71F2">
        <w:rPr>
          <w:rFonts w:ascii="Times New Roman" w:hAnsi="Times New Roman" w:cs="Times New Roman"/>
          <w:lang w:val="sl-SI"/>
        </w:rPr>
        <w:t xml:space="preserve">. </w:t>
      </w:r>
    </w:p>
    <w:p w14:paraId="0BF88878" w14:textId="1641114E" w:rsidR="00967421" w:rsidRPr="005C597A" w:rsidRDefault="00967421" w:rsidP="00E43126">
      <w:pPr>
        <w:spacing w:after="0" w:line="240" w:lineRule="auto"/>
        <w:jc w:val="both"/>
        <w:rPr>
          <w:rFonts w:ascii="Times New Roman" w:hAnsi="Times New Roman" w:cs="Times New Roman"/>
        </w:rPr>
      </w:pPr>
      <w:r w:rsidRPr="00CC71F2">
        <w:rPr>
          <w:rFonts w:ascii="Times New Roman" w:hAnsi="Times New Roman" w:cs="Times New Roman"/>
        </w:rPr>
        <w:t xml:space="preserve">V avgustu 2022 je bil odobren  enkratni energetski dodatek  za prejemnike </w:t>
      </w:r>
      <w:r w:rsidR="00094B65" w:rsidRPr="00CC71F2">
        <w:rPr>
          <w:rFonts w:ascii="Times New Roman" w:hAnsi="Times New Roman" w:cs="Times New Roman"/>
        </w:rPr>
        <w:t>in prejemnice</w:t>
      </w:r>
      <w:r w:rsidR="00094B65">
        <w:rPr>
          <w:rFonts w:ascii="Times New Roman" w:hAnsi="Times New Roman" w:cs="Times New Roman"/>
        </w:rPr>
        <w:t xml:space="preserve"> </w:t>
      </w:r>
      <w:r w:rsidRPr="005C597A">
        <w:rPr>
          <w:rFonts w:ascii="Times New Roman" w:hAnsi="Times New Roman" w:cs="Times New Roman"/>
        </w:rPr>
        <w:t>denarne socialne pomoči ali varstvenega dodatka, ki bo izplačan najkasneje novembra 2022. Tudi  samska oseba ali družina, ki  ni prejemnica denarne socialne pomoči ali varstvenega dodatka zaradi lastništva premoženja, bo upravičena do dodatka. Ocenjeno je, da bo dodatek  prejelo približno 71.000 posameznikov in družin. Finančne posledice so ocenjene na približno 18,4 milijona evrov. Izplačila bodo v višini:</w:t>
      </w:r>
    </w:p>
    <w:p w14:paraId="589811C0" w14:textId="77777777" w:rsidR="00967421" w:rsidRPr="005C597A" w:rsidRDefault="00967421" w:rsidP="00E43126">
      <w:pPr>
        <w:pStyle w:val="Odstavekseznama"/>
        <w:numPr>
          <w:ilvl w:val="0"/>
          <w:numId w:val="1"/>
        </w:numPr>
        <w:rPr>
          <w:rFonts w:eastAsiaTheme="minorHAnsi"/>
        </w:rPr>
      </w:pPr>
      <w:r w:rsidRPr="005C597A">
        <w:rPr>
          <w:rFonts w:eastAsiaTheme="minorHAnsi"/>
        </w:rPr>
        <w:t>200 evrov za samske osebe;</w:t>
      </w:r>
    </w:p>
    <w:p w14:paraId="5CEDC864" w14:textId="77777777" w:rsidR="00967421" w:rsidRPr="005C597A" w:rsidRDefault="00967421" w:rsidP="00E43126">
      <w:pPr>
        <w:pStyle w:val="Odstavekseznama"/>
        <w:numPr>
          <w:ilvl w:val="0"/>
          <w:numId w:val="1"/>
        </w:numPr>
        <w:jc w:val="both"/>
        <w:rPr>
          <w:rFonts w:eastAsiaTheme="minorHAnsi"/>
        </w:rPr>
      </w:pPr>
      <w:r w:rsidRPr="005C597A">
        <w:rPr>
          <w:rFonts w:eastAsiaTheme="minorHAnsi"/>
        </w:rPr>
        <w:t xml:space="preserve">200 evrov za </w:t>
      </w:r>
      <w:r w:rsidRPr="005C597A">
        <w:rPr>
          <w:rFonts w:eastAsiaTheme="minorHAnsi"/>
          <w:lang w:eastAsia="en-US"/>
        </w:rPr>
        <w:t>družine z eni</w:t>
      </w:r>
      <w:r w:rsidRPr="005C597A">
        <w:rPr>
          <w:rFonts w:eastAsiaTheme="minorHAnsi"/>
        </w:rPr>
        <w:t>m staršem, povečanega za 118 evrov za vsakega otroka ali za 59 evrov, če je otrok dodeljen v skupno varstvo in vzgojo;</w:t>
      </w:r>
    </w:p>
    <w:p w14:paraId="0ACC116E" w14:textId="77777777" w:rsidR="00967421" w:rsidRDefault="00967421" w:rsidP="00E43126">
      <w:pPr>
        <w:pStyle w:val="Odstavekseznama"/>
        <w:numPr>
          <w:ilvl w:val="0"/>
          <w:numId w:val="1"/>
        </w:numPr>
        <w:jc w:val="both"/>
        <w:rPr>
          <w:rFonts w:eastAsiaTheme="minorHAnsi"/>
        </w:rPr>
      </w:pPr>
      <w:r w:rsidRPr="005C597A">
        <w:rPr>
          <w:rFonts w:eastAsiaTheme="minorHAnsi"/>
        </w:rPr>
        <w:t xml:space="preserve">314 evrov za </w:t>
      </w:r>
      <w:proofErr w:type="spellStart"/>
      <w:r w:rsidRPr="005C597A">
        <w:rPr>
          <w:rFonts w:eastAsiaTheme="minorHAnsi"/>
        </w:rPr>
        <w:t>dvostarševske</w:t>
      </w:r>
      <w:proofErr w:type="spellEnd"/>
      <w:r w:rsidRPr="005C597A">
        <w:rPr>
          <w:rFonts w:eastAsiaTheme="minorHAnsi"/>
        </w:rPr>
        <w:t xml:space="preserve"> družine, povečanega za 118 evrov za vsakega otroka ali za 59 evrov, če je otrok dodeljen v skupno varstvo in vzgojo;</w:t>
      </w:r>
    </w:p>
    <w:p w14:paraId="13B0F8E5" w14:textId="6590842A" w:rsidR="00C528F0" w:rsidRPr="00A601E6" w:rsidRDefault="00967421" w:rsidP="00E43126">
      <w:pPr>
        <w:pStyle w:val="Odstavekseznama"/>
        <w:numPr>
          <w:ilvl w:val="0"/>
          <w:numId w:val="1"/>
        </w:numPr>
        <w:jc w:val="both"/>
        <w:rPr>
          <w:rFonts w:eastAsiaTheme="minorHAnsi"/>
        </w:rPr>
      </w:pPr>
      <w:r w:rsidRPr="00967421">
        <w:rPr>
          <w:rFonts w:eastAsiaTheme="minorHAnsi"/>
        </w:rPr>
        <w:t>314 evrov za pare brez otrok. </w:t>
      </w:r>
    </w:p>
    <w:p w14:paraId="1DA6B7BC" w14:textId="24CF06B2" w:rsidR="000020A7" w:rsidRPr="000020A7" w:rsidRDefault="000020A7" w:rsidP="000020A7">
      <w:pPr>
        <w:pStyle w:val="Telobesedila"/>
        <w:rPr>
          <w:rFonts w:ascii="Times New Roman" w:hAnsi="Times New Roman" w:cs="Times New Roman"/>
          <w:b/>
          <w:bCs/>
          <w:lang w:val="sl-SI"/>
        </w:rPr>
      </w:pPr>
      <w:r w:rsidRPr="000020A7">
        <w:rPr>
          <w:rFonts w:ascii="Times New Roman" w:hAnsi="Times New Roman" w:cs="Times New Roman"/>
          <w:b/>
          <w:bCs/>
          <w:lang w:val="sl-SI"/>
        </w:rPr>
        <w:t>Tabela A1 Spremembe politik v 2021 in 2022</w:t>
      </w:r>
    </w:p>
    <w:tbl>
      <w:tblPr>
        <w:tblStyle w:val="Navadnatabela2"/>
        <w:tblW w:w="5000" w:type="pct"/>
        <w:tblLayout w:type="fixed"/>
        <w:tblLook w:val="04A0" w:firstRow="1" w:lastRow="0" w:firstColumn="1" w:lastColumn="0" w:noHBand="0" w:noVBand="1"/>
      </w:tblPr>
      <w:tblGrid>
        <w:gridCol w:w="3748"/>
        <w:gridCol w:w="1112"/>
        <w:gridCol w:w="1372"/>
        <w:gridCol w:w="1272"/>
        <w:gridCol w:w="1568"/>
      </w:tblGrid>
      <w:tr w:rsidR="000020A7" w:rsidRPr="000020A7" w14:paraId="06A8CFBD" w14:textId="77777777" w:rsidTr="000020A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6" w:type="pct"/>
            <w:noWrap/>
            <w:hideMark/>
          </w:tcPr>
          <w:p w14:paraId="1FE367F6" w14:textId="77777777" w:rsidR="000020A7" w:rsidRPr="000020A7" w:rsidRDefault="000020A7" w:rsidP="0074196C">
            <w:pPr>
              <w:rPr>
                <w:rFonts w:ascii="Times New Roman" w:hAnsi="Times New Roman" w:cs="Times New Roman"/>
                <w:b w:val="0"/>
                <w:bCs w:val="0"/>
                <w:sz w:val="18"/>
                <w:szCs w:val="18"/>
              </w:rPr>
            </w:pPr>
          </w:p>
        </w:tc>
        <w:tc>
          <w:tcPr>
            <w:tcW w:w="613" w:type="pct"/>
            <w:hideMark/>
          </w:tcPr>
          <w:p w14:paraId="721818D6" w14:textId="77777777" w:rsidR="000020A7" w:rsidRPr="000020A7" w:rsidRDefault="000020A7" w:rsidP="007419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sz w:val="18"/>
                <w:szCs w:val="18"/>
                <w:lang w:eastAsia="sl-SI"/>
              </w:rPr>
              <w:t>Datum začetka veljavnosti</w:t>
            </w:r>
          </w:p>
        </w:tc>
        <w:tc>
          <w:tcPr>
            <w:tcW w:w="756" w:type="pct"/>
            <w:hideMark/>
          </w:tcPr>
          <w:p w14:paraId="217DCD18" w14:textId="77777777" w:rsidR="000020A7" w:rsidRPr="000020A7" w:rsidRDefault="000020A7" w:rsidP="007419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sz w:val="18"/>
                <w:szCs w:val="18"/>
                <w:lang w:eastAsia="sl-SI"/>
              </w:rPr>
              <w:t>Znesek/upravičenca</w:t>
            </w:r>
          </w:p>
        </w:tc>
        <w:tc>
          <w:tcPr>
            <w:tcW w:w="701" w:type="pct"/>
            <w:noWrap/>
            <w:hideMark/>
          </w:tcPr>
          <w:p w14:paraId="7231D53A" w14:textId="77777777" w:rsidR="000020A7" w:rsidRPr="000020A7" w:rsidRDefault="000020A7" w:rsidP="007419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sz w:val="18"/>
                <w:szCs w:val="18"/>
                <w:lang w:eastAsia="sl-SI"/>
              </w:rPr>
              <w:t>Izdatki</w:t>
            </w:r>
          </w:p>
        </w:tc>
        <w:tc>
          <w:tcPr>
            <w:tcW w:w="864" w:type="pct"/>
            <w:noWrap/>
            <w:hideMark/>
          </w:tcPr>
          <w:p w14:paraId="7CCE0528" w14:textId="77777777" w:rsidR="000020A7" w:rsidRPr="000020A7" w:rsidRDefault="000020A7" w:rsidP="007419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sz w:val="18"/>
                <w:szCs w:val="18"/>
                <w:lang w:eastAsia="sl-SI"/>
              </w:rPr>
              <w:t>Število upravičencev</w:t>
            </w:r>
          </w:p>
        </w:tc>
      </w:tr>
      <w:tr w:rsidR="000020A7" w:rsidRPr="000020A7" w14:paraId="002A5497" w14:textId="77777777" w:rsidTr="000020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6" w:type="pct"/>
            <w:noWrap/>
          </w:tcPr>
          <w:p w14:paraId="1536310C" w14:textId="77777777" w:rsidR="000020A7" w:rsidRPr="000020A7" w:rsidRDefault="000020A7" w:rsidP="0074196C">
            <w:pPr>
              <w:rPr>
                <w:rFonts w:ascii="Times New Roman" w:eastAsia="Times New Roman" w:hAnsi="Times New Roman" w:cs="Times New Roman"/>
                <w:b w:val="0"/>
                <w:bCs w:val="0"/>
                <w:sz w:val="18"/>
                <w:szCs w:val="18"/>
                <w:lang w:eastAsia="sl-SI"/>
              </w:rPr>
            </w:pPr>
          </w:p>
        </w:tc>
        <w:tc>
          <w:tcPr>
            <w:tcW w:w="613" w:type="pct"/>
            <w:noWrap/>
          </w:tcPr>
          <w:p w14:paraId="5B04535A"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p>
        </w:tc>
        <w:tc>
          <w:tcPr>
            <w:tcW w:w="756" w:type="pct"/>
            <w:noWrap/>
            <w:hideMark/>
          </w:tcPr>
          <w:p w14:paraId="4FFE9429"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Medletna rast, % </w:t>
            </w:r>
          </w:p>
        </w:tc>
        <w:tc>
          <w:tcPr>
            <w:tcW w:w="701" w:type="pct"/>
            <w:noWrap/>
            <w:hideMark/>
          </w:tcPr>
          <w:p w14:paraId="7486DB62"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Medletna rast, % </w:t>
            </w:r>
          </w:p>
        </w:tc>
        <w:tc>
          <w:tcPr>
            <w:tcW w:w="864" w:type="pct"/>
            <w:noWrap/>
            <w:hideMark/>
          </w:tcPr>
          <w:p w14:paraId="749B2D6B"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Medletna rast, % </w:t>
            </w:r>
          </w:p>
        </w:tc>
      </w:tr>
      <w:tr w:rsidR="000020A7" w:rsidRPr="000020A7" w14:paraId="6E905A22" w14:textId="77777777" w:rsidTr="000020A7">
        <w:trPr>
          <w:trHeight w:val="288"/>
        </w:trPr>
        <w:tc>
          <w:tcPr>
            <w:cnfStyle w:val="001000000000" w:firstRow="0" w:lastRow="0" w:firstColumn="1" w:lastColumn="0" w:oddVBand="0" w:evenVBand="0" w:oddHBand="0" w:evenHBand="0" w:firstRowFirstColumn="0" w:firstRowLastColumn="0" w:lastRowFirstColumn="0" w:lastRowLastColumn="0"/>
            <w:tcW w:w="2066" w:type="pct"/>
            <w:noWrap/>
            <w:hideMark/>
          </w:tcPr>
          <w:p w14:paraId="72FBDBED" w14:textId="77777777" w:rsidR="000020A7" w:rsidRPr="000020A7" w:rsidRDefault="000020A7" w:rsidP="0074196C">
            <w:pPr>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Blaginja</w:t>
            </w:r>
          </w:p>
        </w:tc>
        <w:tc>
          <w:tcPr>
            <w:tcW w:w="613" w:type="pct"/>
            <w:noWrap/>
          </w:tcPr>
          <w:p w14:paraId="43310058"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c>
          <w:tcPr>
            <w:tcW w:w="756" w:type="pct"/>
            <w:noWrap/>
          </w:tcPr>
          <w:p w14:paraId="49E711C0"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c>
          <w:tcPr>
            <w:tcW w:w="701" w:type="pct"/>
            <w:noWrap/>
          </w:tcPr>
          <w:p w14:paraId="40A0CE2A"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c>
          <w:tcPr>
            <w:tcW w:w="864" w:type="pct"/>
            <w:noWrap/>
          </w:tcPr>
          <w:p w14:paraId="7411EBCF"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r>
      <w:tr w:rsidR="000020A7" w:rsidRPr="000020A7" w14:paraId="4058EE32" w14:textId="77777777" w:rsidTr="000020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6" w:type="pct"/>
            <w:noWrap/>
            <w:hideMark/>
          </w:tcPr>
          <w:p w14:paraId="32DEC6F5" w14:textId="77777777" w:rsidR="000020A7" w:rsidRPr="000020A7" w:rsidRDefault="000020A7" w:rsidP="0074196C">
            <w:pPr>
              <w:jc w:val="both"/>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Brezplačen vrtec za drugega in tretjega otroka</w:t>
            </w:r>
          </w:p>
        </w:tc>
        <w:tc>
          <w:tcPr>
            <w:tcW w:w="613" w:type="pct"/>
            <w:noWrap/>
            <w:hideMark/>
          </w:tcPr>
          <w:p w14:paraId="2783818B"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1.september</w:t>
            </w:r>
          </w:p>
        </w:tc>
        <w:tc>
          <w:tcPr>
            <w:tcW w:w="756" w:type="pct"/>
            <w:noWrap/>
            <w:hideMark/>
          </w:tcPr>
          <w:p w14:paraId="7B0D717B" w14:textId="77777777" w:rsidR="000020A7" w:rsidRPr="000020A7" w:rsidRDefault="000020A7" w:rsidP="0074196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c>
          <w:tcPr>
            <w:tcW w:w="701" w:type="pct"/>
            <w:noWrap/>
            <w:hideMark/>
          </w:tcPr>
          <w:p w14:paraId="4DC78088"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c>
          <w:tcPr>
            <w:tcW w:w="864" w:type="pct"/>
            <w:noWrap/>
            <w:hideMark/>
          </w:tcPr>
          <w:p w14:paraId="799ABD31"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-0,1</w:t>
            </w:r>
          </w:p>
        </w:tc>
      </w:tr>
      <w:tr w:rsidR="000020A7" w:rsidRPr="000020A7" w14:paraId="69818A93" w14:textId="77777777" w:rsidTr="000020A7">
        <w:trPr>
          <w:trHeight w:val="288"/>
        </w:trPr>
        <w:tc>
          <w:tcPr>
            <w:cnfStyle w:val="001000000000" w:firstRow="0" w:lastRow="0" w:firstColumn="1" w:lastColumn="0" w:oddVBand="0" w:evenVBand="0" w:oddHBand="0" w:evenHBand="0" w:firstRowFirstColumn="0" w:firstRowLastColumn="0" w:lastRowFirstColumn="0" w:lastRowLastColumn="0"/>
            <w:tcW w:w="2066" w:type="pct"/>
            <w:noWrap/>
            <w:hideMark/>
          </w:tcPr>
          <w:p w14:paraId="2EB6D57F"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Dvig pomoči ob rojstvu otroka iz 286, 72 EUR na 350 EUR</w:t>
            </w:r>
          </w:p>
        </w:tc>
        <w:tc>
          <w:tcPr>
            <w:tcW w:w="613" w:type="pct"/>
            <w:noWrap/>
            <w:hideMark/>
          </w:tcPr>
          <w:p w14:paraId="3729411A"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 januar</w:t>
            </w:r>
          </w:p>
        </w:tc>
        <w:tc>
          <w:tcPr>
            <w:tcW w:w="756" w:type="pct"/>
            <w:noWrap/>
            <w:hideMark/>
          </w:tcPr>
          <w:p w14:paraId="44B365BA"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21,2</w:t>
            </w:r>
          </w:p>
        </w:tc>
        <w:tc>
          <w:tcPr>
            <w:tcW w:w="701" w:type="pct"/>
            <w:noWrap/>
            <w:hideMark/>
          </w:tcPr>
          <w:p w14:paraId="31525DE6"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53,2</w:t>
            </w:r>
          </w:p>
        </w:tc>
        <w:tc>
          <w:tcPr>
            <w:tcW w:w="864" w:type="pct"/>
            <w:noWrap/>
            <w:hideMark/>
          </w:tcPr>
          <w:p w14:paraId="3FE9056A"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26,7</w:t>
            </w:r>
          </w:p>
        </w:tc>
      </w:tr>
      <w:tr w:rsidR="000020A7" w:rsidRPr="000020A7" w14:paraId="4D8F6039" w14:textId="77777777" w:rsidTr="000020A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066" w:type="pct"/>
            <w:hideMark/>
          </w:tcPr>
          <w:p w14:paraId="29AE05CA"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Dvig starševskega dodatka iz 258,09 EUR na višino osnovnega zneska minimalnega dohodka (402,18 EUR)</w:t>
            </w:r>
          </w:p>
        </w:tc>
        <w:tc>
          <w:tcPr>
            <w:tcW w:w="613" w:type="pct"/>
            <w:noWrap/>
            <w:hideMark/>
          </w:tcPr>
          <w:p w14:paraId="1420EECD"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 januar</w:t>
            </w:r>
          </w:p>
        </w:tc>
        <w:tc>
          <w:tcPr>
            <w:tcW w:w="756" w:type="pct"/>
            <w:noWrap/>
            <w:hideMark/>
          </w:tcPr>
          <w:p w14:paraId="4E75EED6"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28,5</w:t>
            </w:r>
          </w:p>
        </w:tc>
        <w:tc>
          <w:tcPr>
            <w:tcW w:w="701" w:type="pct"/>
            <w:noWrap/>
            <w:hideMark/>
          </w:tcPr>
          <w:p w14:paraId="1D5862B5"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37,2</w:t>
            </w:r>
          </w:p>
        </w:tc>
        <w:tc>
          <w:tcPr>
            <w:tcW w:w="864" w:type="pct"/>
            <w:noWrap/>
            <w:hideMark/>
          </w:tcPr>
          <w:p w14:paraId="62CF80DC"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6,8</w:t>
            </w:r>
          </w:p>
        </w:tc>
      </w:tr>
      <w:tr w:rsidR="000020A7" w:rsidRPr="000020A7" w14:paraId="487ABBFD" w14:textId="77777777" w:rsidTr="000020A7">
        <w:trPr>
          <w:trHeight w:val="540"/>
        </w:trPr>
        <w:tc>
          <w:tcPr>
            <w:cnfStyle w:val="001000000000" w:firstRow="0" w:lastRow="0" w:firstColumn="1" w:lastColumn="0" w:oddVBand="0" w:evenVBand="0" w:oddHBand="0" w:evenHBand="0" w:firstRowFirstColumn="0" w:firstRowLastColumn="0" w:lastRowFirstColumn="0" w:lastRowLastColumn="0"/>
            <w:tcW w:w="2066" w:type="pct"/>
            <w:hideMark/>
          </w:tcPr>
          <w:p w14:paraId="106B3E8E"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Dvig najnižjega izplačila materinskega, očetovskega in starševskega nadomestila iz 331 EUR bruto na 543,29 EUR bruto</w:t>
            </w:r>
          </w:p>
        </w:tc>
        <w:tc>
          <w:tcPr>
            <w:tcW w:w="613" w:type="pct"/>
            <w:noWrap/>
            <w:hideMark/>
          </w:tcPr>
          <w:p w14:paraId="7D4B8AE0"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 januar</w:t>
            </w:r>
          </w:p>
        </w:tc>
        <w:tc>
          <w:tcPr>
            <w:tcW w:w="756" w:type="pct"/>
            <w:noWrap/>
            <w:hideMark/>
          </w:tcPr>
          <w:p w14:paraId="561BA38B"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6,7</w:t>
            </w:r>
          </w:p>
        </w:tc>
        <w:tc>
          <w:tcPr>
            <w:tcW w:w="701" w:type="pct"/>
            <w:noWrap/>
            <w:hideMark/>
          </w:tcPr>
          <w:p w14:paraId="7D5DE22F"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5,9</w:t>
            </w:r>
          </w:p>
        </w:tc>
        <w:tc>
          <w:tcPr>
            <w:tcW w:w="864" w:type="pct"/>
            <w:noWrap/>
            <w:hideMark/>
          </w:tcPr>
          <w:p w14:paraId="15BB2B59"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-0,8</w:t>
            </w:r>
          </w:p>
        </w:tc>
      </w:tr>
      <w:tr w:rsidR="000020A7" w:rsidRPr="000020A7" w14:paraId="2540DC01" w14:textId="77777777" w:rsidTr="000020A7">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2066" w:type="pct"/>
            <w:hideMark/>
          </w:tcPr>
          <w:p w14:paraId="278ABDC4"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Krajši delovni čas: do polne delovne obveznosti se zagotavlja plačilo prispevkov za socialno varnost od sorazmernega dela povprečja zadnjih 12 plač, vendar ne manj od sorazmernega dela minimalne plače</w:t>
            </w:r>
          </w:p>
        </w:tc>
        <w:tc>
          <w:tcPr>
            <w:tcW w:w="613" w:type="pct"/>
            <w:noWrap/>
            <w:hideMark/>
          </w:tcPr>
          <w:p w14:paraId="109ECE6A"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 januar</w:t>
            </w:r>
          </w:p>
        </w:tc>
        <w:tc>
          <w:tcPr>
            <w:tcW w:w="756" w:type="pct"/>
            <w:noWrap/>
            <w:hideMark/>
          </w:tcPr>
          <w:p w14:paraId="3761738D"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27,5</w:t>
            </w:r>
          </w:p>
        </w:tc>
        <w:tc>
          <w:tcPr>
            <w:tcW w:w="701" w:type="pct"/>
            <w:noWrap/>
            <w:hideMark/>
          </w:tcPr>
          <w:p w14:paraId="309AC728"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20,2</w:t>
            </w:r>
          </w:p>
        </w:tc>
        <w:tc>
          <w:tcPr>
            <w:tcW w:w="864" w:type="pct"/>
            <w:noWrap/>
            <w:hideMark/>
          </w:tcPr>
          <w:p w14:paraId="3CD728B1"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-5,9</w:t>
            </w:r>
          </w:p>
        </w:tc>
      </w:tr>
      <w:tr w:rsidR="000020A7" w:rsidRPr="000020A7" w14:paraId="45FAE6D1" w14:textId="77777777" w:rsidTr="000020A7">
        <w:trPr>
          <w:trHeight w:val="851"/>
        </w:trPr>
        <w:tc>
          <w:tcPr>
            <w:cnfStyle w:val="001000000000" w:firstRow="0" w:lastRow="0" w:firstColumn="1" w:lastColumn="0" w:oddVBand="0" w:evenVBand="0" w:oddHBand="0" w:evenHBand="0" w:firstRowFirstColumn="0" w:firstRowLastColumn="0" w:lastRowFirstColumn="0" w:lastRowLastColumn="0"/>
            <w:tcW w:w="2066" w:type="pct"/>
          </w:tcPr>
          <w:p w14:paraId="4444D3B3" w14:textId="77777777" w:rsidR="000020A7" w:rsidRPr="000020A7" w:rsidRDefault="000020A7" w:rsidP="0074196C">
            <w:pPr>
              <w:autoSpaceDE w:val="0"/>
              <w:autoSpaceDN w:val="0"/>
              <w:adjustRightInd w:val="0"/>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lastRenderedPageBreak/>
              <w:t>Spremembe pri državnih štipendijah. Uvaja se dva dodatna dohodkovna razreda (6. in 7. razred) ter spreminja meje dohodkovnih razredov in višino štipendije</w:t>
            </w:r>
          </w:p>
          <w:p w14:paraId="1F7A62DB" w14:textId="77777777" w:rsidR="000020A7" w:rsidRPr="000020A7" w:rsidRDefault="000020A7" w:rsidP="0074196C">
            <w:pPr>
              <w:rPr>
                <w:rFonts w:ascii="Times New Roman" w:eastAsia="Times New Roman" w:hAnsi="Times New Roman" w:cs="Times New Roman"/>
                <w:b w:val="0"/>
                <w:bCs w:val="0"/>
                <w:sz w:val="18"/>
                <w:szCs w:val="18"/>
                <w:lang w:eastAsia="sl-SI"/>
              </w:rPr>
            </w:pPr>
          </w:p>
        </w:tc>
        <w:tc>
          <w:tcPr>
            <w:tcW w:w="613" w:type="pct"/>
            <w:noWrap/>
          </w:tcPr>
          <w:p w14:paraId="352F2375"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5.maj 2022</w:t>
            </w:r>
          </w:p>
        </w:tc>
        <w:tc>
          <w:tcPr>
            <w:tcW w:w="756" w:type="pct"/>
            <w:noWrap/>
          </w:tcPr>
          <w:p w14:paraId="6C70064F"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c>
          <w:tcPr>
            <w:tcW w:w="701" w:type="pct"/>
            <w:noWrap/>
          </w:tcPr>
          <w:p w14:paraId="20AEF77E"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c>
          <w:tcPr>
            <w:tcW w:w="864" w:type="pct"/>
            <w:noWrap/>
          </w:tcPr>
          <w:p w14:paraId="73595ABD"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p>
        </w:tc>
      </w:tr>
      <w:tr w:rsidR="000020A7" w:rsidRPr="000020A7" w14:paraId="5D6699B4" w14:textId="77777777" w:rsidTr="000020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6" w:type="pct"/>
            <w:noWrap/>
            <w:hideMark/>
          </w:tcPr>
          <w:p w14:paraId="4575B7F7" w14:textId="77777777" w:rsidR="000020A7" w:rsidRPr="000020A7" w:rsidRDefault="000020A7" w:rsidP="0074196C">
            <w:pPr>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Solidarnost</w:t>
            </w:r>
          </w:p>
        </w:tc>
        <w:tc>
          <w:tcPr>
            <w:tcW w:w="613" w:type="pct"/>
            <w:noWrap/>
            <w:hideMark/>
          </w:tcPr>
          <w:p w14:paraId="501F68FA"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c>
          <w:tcPr>
            <w:tcW w:w="756" w:type="pct"/>
            <w:noWrap/>
            <w:hideMark/>
          </w:tcPr>
          <w:p w14:paraId="600B2E63"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c>
          <w:tcPr>
            <w:tcW w:w="701" w:type="pct"/>
            <w:noWrap/>
            <w:hideMark/>
          </w:tcPr>
          <w:p w14:paraId="27FF7790"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c>
          <w:tcPr>
            <w:tcW w:w="864" w:type="pct"/>
            <w:noWrap/>
            <w:hideMark/>
          </w:tcPr>
          <w:p w14:paraId="0E9AA2DC"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 </w:t>
            </w:r>
          </w:p>
        </w:tc>
      </w:tr>
      <w:tr w:rsidR="000020A7" w:rsidRPr="000020A7" w14:paraId="783418CD" w14:textId="77777777" w:rsidTr="000020A7">
        <w:trPr>
          <w:trHeight w:val="540"/>
        </w:trPr>
        <w:tc>
          <w:tcPr>
            <w:cnfStyle w:val="001000000000" w:firstRow="0" w:lastRow="0" w:firstColumn="1" w:lastColumn="0" w:oddVBand="0" w:evenVBand="0" w:oddHBand="0" w:evenHBand="0" w:firstRowFirstColumn="0" w:firstRowLastColumn="0" w:lastRowFirstColumn="0" w:lastRowLastColumn="0"/>
            <w:tcW w:w="2066" w:type="pct"/>
            <w:hideMark/>
          </w:tcPr>
          <w:p w14:paraId="442368AE"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Dvig zneska delnega plačila za izgubljeni dohodek iz 751,77 EUR bruto na 1024,24 EUR bruto</w:t>
            </w:r>
          </w:p>
        </w:tc>
        <w:tc>
          <w:tcPr>
            <w:tcW w:w="613" w:type="pct"/>
            <w:noWrap/>
            <w:hideMark/>
          </w:tcPr>
          <w:p w14:paraId="1D73B055"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 julij</w:t>
            </w:r>
          </w:p>
        </w:tc>
        <w:tc>
          <w:tcPr>
            <w:tcW w:w="756" w:type="pct"/>
            <w:noWrap/>
            <w:hideMark/>
          </w:tcPr>
          <w:p w14:paraId="7A406D8A"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19,8</w:t>
            </w:r>
          </w:p>
        </w:tc>
        <w:tc>
          <w:tcPr>
            <w:tcW w:w="701" w:type="pct"/>
            <w:noWrap/>
            <w:hideMark/>
          </w:tcPr>
          <w:p w14:paraId="14B73DF9"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31,2</w:t>
            </w:r>
          </w:p>
        </w:tc>
        <w:tc>
          <w:tcPr>
            <w:tcW w:w="864" w:type="pct"/>
            <w:noWrap/>
            <w:hideMark/>
          </w:tcPr>
          <w:p w14:paraId="54D1303B" w14:textId="77777777" w:rsidR="000020A7" w:rsidRPr="000020A7" w:rsidRDefault="000020A7" w:rsidP="007419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9</w:t>
            </w:r>
          </w:p>
        </w:tc>
      </w:tr>
      <w:tr w:rsidR="000020A7" w:rsidRPr="000020A7" w14:paraId="6FDE7744" w14:textId="77777777" w:rsidTr="000020A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066" w:type="pct"/>
            <w:hideMark/>
          </w:tcPr>
          <w:p w14:paraId="01A87AB8" w14:textId="77777777" w:rsidR="000020A7" w:rsidRPr="000020A7" w:rsidRDefault="000020A7" w:rsidP="0074196C">
            <w:pPr>
              <w:rPr>
                <w:rFonts w:ascii="Times New Roman" w:eastAsia="Times New Roman" w:hAnsi="Times New Roman" w:cs="Times New Roman"/>
                <w:b w:val="0"/>
                <w:bCs w:val="0"/>
                <w:sz w:val="18"/>
                <w:szCs w:val="18"/>
                <w:lang w:eastAsia="sl-SI"/>
              </w:rPr>
            </w:pPr>
            <w:r w:rsidRPr="000020A7">
              <w:rPr>
                <w:rFonts w:ascii="Times New Roman" w:eastAsia="Times New Roman" w:hAnsi="Times New Roman" w:cs="Times New Roman"/>
                <w:b w:val="0"/>
                <w:bCs w:val="0"/>
                <w:sz w:val="18"/>
                <w:szCs w:val="18"/>
                <w:lang w:eastAsia="sl-SI"/>
              </w:rPr>
              <w:t>Novela Zakona o osebni asistenci, ki izboljšuje izvajanje te storitve in odpravlja anomalije na tem področju</w:t>
            </w:r>
          </w:p>
        </w:tc>
        <w:tc>
          <w:tcPr>
            <w:tcW w:w="613" w:type="pct"/>
            <w:noWrap/>
            <w:hideMark/>
          </w:tcPr>
          <w:p w14:paraId="37789D44"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3. november</w:t>
            </w:r>
          </w:p>
        </w:tc>
        <w:tc>
          <w:tcPr>
            <w:tcW w:w="756" w:type="pct"/>
            <w:noWrap/>
            <w:hideMark/>
          </w:tcPr>
          <w:p w14:paraId="29360AEE"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-3,8</w:t>
            </w:r>
          </w:p>
        </w:tc>
        <w:tc>
          <w:tcPr>
            <w:tcW w:w="701" w:type="pct"/>
            <w:noWrap/>
            <w:hideMark/>
          </w:tcPr>
          <w:p w14:paraId="194E0782"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56,2</w:t>
            </w:r>
          </w:p>
        </w:tc>
        <w:tc>
          <w:tcPr>
            <w:tcW w:w="864" w:type="pct"/>
            <w:noWrap/>
            <w:hideMark/>
          </w:tcPr>
          <w:p w14:paraId="6182BECC" w14:textId="77777777" w:rsidR="000020A7" w:rsidRPr="000020A7" w:rsidRDefault="000020A7" w:rsidP="007419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sl-SI"/>
              </w:rPr>
            </w:pPr>
            <w:r w:rsidRPr="000020A7">
              <w:rPr>
                <w:rFonts w:ascii="Times New Roman" w:eastAsia="Times New Roman" w:hAnsi="Times New Roman" w:cs="Times New Roman"/>
                <w:sz w:val="18"/>
                <w:szCs w:val="18"/>
                <w:lang w:eastAsia="sl-SI"/>
              </w:rPr>
              <w:t>61,8</w:t>
            </w:r>
          </w:p>
        </w:tc>
      </w:tr>
    </w:tbl>
    <w:p w14:paraId="1BCCE384" w14:textId="19F44767" w:rsidR="005C597A" w:rsidRPr="005C597A" w:rsidRDefault="005C597A" w:rsidP="005C597A">
      <w:pPr>
        <w:pStyle w:val="FirstParagraph"/>
        <w:rPr>
          <w:rFonts w:ascii="Times New Roman" w:hAnsi="Times New Roman" w:cs="Times New Roman"/>
          <w:b/>
          <w:bCs/>
          <w:lang w:val="sl-SI"/>
        </w:rPr>
      </w:pPr>
      <w:r w:rsidRPr="005C597A">
        <w:rPr>
          <w:rFonts w:ascii="Times New Roman" w:hAnsi="Times New Roman" w:cs="Times New Roman"/>
          <w:b/>
          <w:bCs/>
          <w:lang w:val="sl-SI"/>
        </w:rPr>
        <w:t xml:space="preserve">Tabela A2 </w:t>
      </w:r>
      <w:bookmarkStart w:id="13" w:name="_Hlk115633131"/>
      <w:r w:rsidRPr="005C597A">
        <w:rPr>
          <w:rFonts w:ascii="Times New Roman" w:hAnsi="Times New Roman" w:cs="Times New Roman"/>
          <w:b/>
          <w:bCs/>
          <w:lang w:val="sl-SI"/>
        </w:rPr>
        <w:t>Izplačila enkratnih zneskov za ublažitev posledic krize</w:t>
      </w:r>
      <w:bookmarkEnd w:id="13"/>
    </w:p>
    <w:tbl>
      <w:tblPr>
        <w:tblStyle w:val="Navadnatabela2"/>
        <w:tblW w:w="0" w:type="auto"/>
        <w:tblLook w:val="0420" w:firstRow="1" w:lastRow="0" w:firstColumn="0" w:lastColumn="0" w:noHBand="0" w:noVBand="1"/>
      </w:tblPr>
      <w:tblGrid>
        <w:gridCol w:w="781"/>
        <w:gridCol w:w="2494"/>
        <w:gridCol w:w="1040"/>
        <w:gridCol w:w="1210"/>
        <w:gridCol w:w="1427"/>
        <w:gridCol w:w="2120"/>
      </w:tblGrid>
      <w:tr w:rsidR="005C597A" w:rsidRPr="005C597A" w14:paraId="40E72AE4" w14:textId="77777777" w:rsidTr="005C597A">
        <w:trPr>
          <w:cnfStyle w:val="100000000000" w:firstRow="1" w:lastRow="0" w:firstColumn="0" w:lastColumn="0" w:oddVBand="0" w:evenVBand="0" w:oddHBand="0" w:evenHBand="0" w:firstRowFirstColumn="0" w:firstRowLastColumn="0" w:lastRowFirstColumn="0" w:lastRowLastColumn="0"/>
        </w:trPr>
        <w:tc>
          <w:tcPr>
            <w:tcW w:w="0" w:type="auto"/>
          </w:tcPr>
          <w:p w14:paraId="1E40FD25"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3E3C4524"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b w:val="0"/>
                <w:sz w:val="18"/>
                <w:szCs w:val="18"/>
              </w:rPr>
              <w:t>Ukrep</w:t>
            </w:r>
          </w:p>
        </w:tc>
        <w:tc>
          <w:tcPr>
            <w:tcW w:w="0" w:type="auto"/>
            <w:hideMark/>
          </w:tcPr>
          <w:p w14:paraId="2935419C"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b w:val="0"/>
                <w:sz w:val="18"/>
                <w:szCs w:val="18"/>
              </w:rPr>
              <w:t>Obdobje</w:t>
            </w:r>
          </w:p>
        </w:tc>
        <w:tc>
          <w:tcPr>
            <w:tcW w:w="0" w:type="auto"/>
            <w:hideMark/>
          </w:tcPr>
          <w:p w14:paraId="7B22B4BE" w14:textId="77777777" w:rsidR="005C597A" w:rsidRPr="005C597A" w:rsidRDefault="005C597A" w:rsidP="0074196C">
            <w:pPr>
              <w:ind w:left="102" w:right="102"/>
              <w:jc w:val="right"/>
              <w:rPr>
                <w:rFonts w:ascii="Times New Roman" w:hAnsi="Times New Roman" w:cs="Times New Roman"/>
                <w:sz w:val="18"/>
                <w:szCs w:val="18"/>
              </w:rPr>
            </w:pPr>
            <w:r w:rsidRPr="005C597A">
              <w:rPr>
                <w:rFonts w:ascii="Times New Roman" w:eastAsia="Arial" w:hAnsi="Times New Roman" w:cs="Times New Roman"/>
                <w:b w:val="0"/>
                <w:sz w:val="18"/>
                <w:szCs w:val="18"/>
              </w:rPr>
              <w:t>Prejemniki</w:t>
            </w:r>
          </w:p>
        </w:tc>
        <w:tc>
          <w:tcPr>
            <w:tcW w:w="0" w:type="auto"/>
            <w:hideMark/>
          </w:tcPr>
          <w:p w14:paraId="7D7CCA44"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b w:val="0"/>
                <w:sz w:val="18"/>
                <w:szCs w:val="18"/>
              </w:rPr>
              <w:t>Finančni učinek (mio eur)</w:t>
            </w:r>
          </w:p>
        </w:tc>
        <w:tc>
          <w:tcPr>
            <w:tcW w:w="0" w:type="auto"/>
            <w:hideMark/>
          </w:tcPr>
          <w:p w14:paraId="37688C9D"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b w:val="0"/>
                <w:sz w:val="18"/>
                <w:szCs w:val="18"/>
              </w:rPr>
              <w:t>Povprečje/prejemnika (eur)</w:t>
            </w:r>
          </w:p>
        </w:tc>
      </w:tr>
      <w:tr w:rsidR="005C597A" w:rsidRPr="005C597A" w14:paraId="03EC55D0"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hideMark/>
          </w:tcPr>
          <w:p w14:paraId="7F654E15" w14:textId="77777777" w:rsidR="005C597A" w:rsidRPr="005C597A" w:rsidRDefault="005C597A" w:rsidP="0074196C">
            <w:pPr>
              <w:ind w:left="102" w:right="102"/>
              <w:jc w:val="right"/>
              <w:rPr>
                <w:rFonts w:ascii="Times New Roman" w:hAnsi="Times New Roman" w:cs="Times New Roman"/>
                <w:i/>
                <w:iCs/>
                <w:sz w:val="18"/>
                <w:szCs w:val="18"/>
              </w:rPr>
            </w:pPr>
            <w:r w:rsidRPr="005C597A">
              <w:rPr>
                <w:rFonts w:ascii="Times New Roman" w:eastAsia="Arial" w:hAnsi="Times New Roman" w:cs="Times New Roman"/>
                <w:b/>
                <w:i/>
                <w:iCs/>
                <w:sz w:val="18"/>
                <w:szCs w:val="18"/>
              </w:rPr>
              <w:t>2020</w:t>
            </w:r>
          </w:p>
        </w:tc>
        <w:tc>
          <w:tcPr>
            <w:tcW w:w="0" w:type="auto"/>
            <w:hideMark/>
          </w:tcPr>
          <w:p w14:paraId="6C7172FD"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Enkratni solidarnostni dodatek za upokojence</w:t>
            </w:r>
          </w:p>
        </w:tc>
        <w:tc>
          <w:tcPr>
            <w:tcW w:w="0" w:type="auto"/>
            <w:hideMark/>
          </w:tcPr>
          <w:p w14:paraId="57553B63"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april</w:t>
            </w:r>
          </w:p>
        </w:tc>
        <w:tc>
          <w:tcPr>
            <w:tcW w:w="0" w:type="auto"/>
            <w:hideMark/>
          </w:tcPr>
          <w:p w14:paraId="7BD418F5"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287.380</w:t>
            </w:r>
          </w:p>
        </w:tc>
        <w:tc>
          <w:tcPr>
            <w:tcW w:w="0" w:type="auto"/>
            <w:hideMark/>
          </w:tcPr>
          <w:p w14:paraId="12CE6099"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62,2</w:t>
            </w:r>
          </w:p>
        </w:tc>
        <w:tc>
          <w:tcPr>
            <w:tcW w:w="0" w:type="auto"/>
            <w:hideMark/>
          </w:tcPr>
          <w:p w14:paraId="125C8F2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216,3</w:t>
            </w:r>
          </w:p>
        </w:tc>
      </w:tr>
      <w:tr w:rsidR="005C597A" w:rsidRPr="005C597A" w14:paraId="1DDE68CC" w14:textId="77777777" w:rsidTr="005C597A">
        <w:tc>
          <w:tcPr>
            <w:tcW w:w="0" w:type="auto"/>
          </w:tcPr>
          <w:p w14:paraId="1CA4B819"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76375F03"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i/>
                <w:sz w:val="18"/>
                <w:szCs w:val="18"/>
              </w:rPr>
              <w:t>invalidska nadomestila</w:t>
            </w:r>
          </w:p>
        </w:tc>
        <w:tc>
          <w:tcPr>
            <w:tcW w:w="0" w:type="auto"/>
            <w:hideMark/>
          </w:tcPr>
          <w:p w14:paraId="4544DE51"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april</w:t>
            </w:r>
          </w:p>
        </w:tc>
        <w:tc>
          <w:tcPr>
            <w:tcW w:w="0" w:type="auto"/>
            <w:hideMark/>
          </w:tcPr>
          <w:p w14:paraId="7E119660"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14.844</w:t>
            </w:r>
          </w:p>
        </w:tc>
        <w:tc>
          <w:tcPr>
            <w:tcW w:w="0" w:type="auto"/>
            <w:hideMark/>
          </w:tcPr>
          <w:p w14:paraId="03C2CF9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4,3</w:t>
            </w:r>
          </w:p>
        </w:tc>
        <w:tc>
          <w:tcPr>
            <w:tcW w:w="0" w:type="auto"/>
            <w:hideMark/>
          </w:tcPr>
          <w:p w14:paraId="63A3CC38"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289,2</w:t>
            </w:r>
          </w:p>
        </w:tc>
      </w:tr>
      <w:tr w:rsidR="005C597A" w:rsidRPr="005C597A" w14:paraId="3672CC44"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78671586"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25B1B775"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Enkratni solidarnostni dodatek ranljivim skupinam DSP/VD</w:t>
            </w:r>
          </w:p>
        </w:tc>
        <w:tc>
          <w:tcPr>
            <w:tcW w:w="0" w:type="auto"/>
            <w:hideMark/>
          </w:tcPr>
          <w:p w14:paraId="2DD7CE0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april</w:t>
            </w:r>
          </w:p>
        </w:tc>
        <w:tc>
          <w:tcPr>
            <w:tcW w:w="0" w:type="auto"/>
            <w:hideMark/>
          </w:tcPr>
          <w:p w14:paraId="4B08E50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49.728</w:t>
            </w:r>
          </w:p>
        </w:tc>
        <w:tc>
          <w:tcPr>
            <w:tcW w:w="0" w:type="auto"/>
            <w:hideMark/>
          </w:tcPr>
          <w:p w14:paraId="2F46ED4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7,5</w:t>
            </w:r>
          </w:p>
        </w:tc>
        <w:tc>
          <w:tcPr>
            <w:tcW w:w="0" w:type="auto"/>
            <w:hideMark/>
          </w:tcPr>
          <w:p w14:paraId="4F0964F4"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150,0</w:t>
            </w:r>
          </w:p>
        </w:tc>
      </w:tr>
      <w:tr w:rsidR="005C597A" w:rsidRPr="005C597A" w14:paraId="2486E3B8" w14:textId="77777777" w:rsidTr="005C597A">
        <w:tc>
          <w:tcPr>
            <w:tcW w:w="0" w:type="auto"/>
          </w:tcPr>
          <w:p w14:paraId="6D132E8F"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13EE0655"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Povečan znesek dodatka za velike družine</w:t>
            </w:r>
          </w:p>
        </w:tc>
        <w:tc>
          <w:tcPr>
            <w:tcW w:w="0" w:type="auto"/>
            <w:hideMark/>
          </w:tcPr>
          <w:p w14:paraId="2D75B163"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april</w:t>
            </w:r>
          </w:p>
        </w:tc>
        <w:tc>
          <w:tcPr>
            <w:tcW w:w="0" w:type="auto"/>
            <w:hideMark/>
          </w:tcPr>
          <w:p w14:paraId="1722F9E2"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29.150</w:t>
            </w:r>
          </w:p>
        </w:tc>
        <w:tc>
          <w:tcPr>
            <w:tcW w:w="0" w:type="auto"/>
            <w:hideMark/>
          </w:tcPr>
          <w:p w14:paraId="33D9218D"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3,4</w:t>
            </w:r>
          </w:p>
        </w:tc>
        <w:tc>
          <w:tcPr>
            <w:tcW w:w="0" w:type="auto"/>
            <w:hideMark/>
          </w:tcPr>
          <w:p w14:paraId="2BE8FEE2"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118,0</w:t>
            </w:r>
          </w:p>
        </w:tc>
      </w:tr>
      <w:tr w:rsidR="005C597A" w:rsidRPr="005C597A" w14:paraId="73720196"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65DAC57C"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14D7165E"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 xml:space="preserve">Enkratni solidarnostni dodatek študentom </w:t>
            </w:r>
          </w:p>
        </w:tc>
        <w:tc>
          <w:tcPr>
            <w:tcW w:w="0" w:type="auto"/>
            <w:hideMark/>
          </w:tcPr>
          <w:p w14:paraId="1A81D257"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april</w:t>
            </w:r>
          </w:p>
        </w:tc>
        <w:tc>
          <w:tcPr>
            <w:tcW w:w="0" w:type="auto"/>
            <w:hideMark/>
          </w:tcPr>
          <w:p w14:paraId="016F244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52.180</w:t>
            </w:r>
          </w:p>
        </w:tc>
        <w:tc>
          <w:tcPr>
            <w:tcW w:w="0" w:type="auto"/>
            <w:hideMark/>
          </w:tcPr>
          <w:p w14:paraId="1FD08FDE"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7,8</w:t>
            </w:r>
          </w:p>
        </w:tc>
        <w:tc>
          <w:tcPr>
            <w:tcW w:w="0" w:type="auto"/>
            <w:hideMark/>
          </w:tcPr>
          <w:p w14:paraId="1F2BEEB9"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150,0</w:t>
            </w:r>
          </w:p>
        </w:tc>
      </w:tr>
      <w:tr w:rsidR="005C597A" w:rsidRPr="005C597A" w14:paraId="7BB82544" w14:textId="77777777" w:rsidTr="005C597A">
        <w:tc>
          <w:tcPr>
            <w:tcW w:w="0" w:type="auto"/>
          </w:tcPr>
          <w:p w14:paraId="77B3DFE5"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4AA15B49"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Dodatek otroškemu dodatku</w:t>
            </w:r>
          </w:p>
        </w:tc>
        <w:tc>
          <w:tcPr>
            <w:tcW w:w="0" w:type="auto"/>
            <w:hideMark/>
          </w:tcPr>
          <w:p w14:paraId="2B37EC8B"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junij</w:t>
            </w:r>
          </w:p>
        </w:tc>
        <w:tc>
          <w:tcPr>
            <w:tcW w:w="0" w:type="auto"/>
            <w:hideMark/>
          </w:tcPr>
          <w:p w14:paraId="1B7A4EFD"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191.272</w:t>
            </w:r>
          </w:p>
        </w:tc>
        <w:tc>
          <w:tcPr>
            <w:tcW w:w="0" w:type="auto"/>
            <w:hideMark/>
          </w:tcPr>
          <w:p w14:paraId="3E35061E"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5,7</w:t>
            </w:r>
          </w:p>
        </w:tc>
        <w:tc>
          <w:tcPr>
            <w:tcW w:w="0" w:type="auto"/>
            <w:hideMark/>
          </w:tcPr>
          <w:p w14:paraId="13388E4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30,0</w:t>
            </w:r>
          </w:p>
        </w:tc>
      </w:tr>
      <w:tr w:rsidR="005C597A" w:rsidRPr="005C597A" w14:paraId="1E6F28AF"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627AA739"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166E29EC"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Podpora dohodku za samozaposlene</w:t>
            </w:r>
          </w:p>
        </w:tc>
        <w:tc>
          <w:tcPr>
            <w:tcW w:w="0" w:type="auto"/>
            <w:hideMark/>
          </w:tcPr>
          <w:p w14:paraId="1B4B1203"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mar–dec</w:t>
            </w:r>
          </w:p>
        </w:tc>
        <w:tc>
          <w:tcPr>
            <w:tcW w:w="0" w:type="auto"/>
            <w:hideMark/>
          </w:tcPr>
          <w:p w14:paraId="29FEB750"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40.463</w:t>
            </w:r>
            <w:r w:rsidRPr="005C597A">
              <w:rPr>
                <w:rFonts w:ascii="Times New Roman" w:eastAsia="Arial" w:hAnsi="Times New Roman" w:cs="Times New Roman"/>
                <w:sz w:val="18"/>
                <w:szCs w:val="18"/>
                <w:vertAlign w:val="superscript"/>
              </w:rPr>
              <w:t>*</w:t>
            </w:r>
          </w:p>
        </w:tc>
        <w:tc>
          <w:tcPr>
            <w:tcW w:w="0" w:type="auto"/>
          </w:tcPr>
          <w:p w14:paraId="2BCB30B6" w14:textId="77777777" w:rsidR="005C597A" w:rsidRPr="005C597A" w:rsidRDefault="005C597A" w:rsidP="0074196C">
            <w:pPr>
              <w:ind w:left="102" w:right="102"/>
              <w:jc w:val="center"/>
              <w:rPr>
                <w:rFonts w:ascii="Times New Roman" w:hAnsi="Times New Roman" w:cs="Times New Roman"/>
                <w:sz w:val="18"/>
                <w:szCs w:val="18"/>
              </w:rPr>
            </w:pPr>
          </w:p>
        </w:tc>
        <w:tc>
          <w:tcPr>
            <w:tcW w:w="0" w:type="auto"/>
          </w:tcPr>
          <w:p w14:paraId="2D1875E2" w14:textId="77777777" w:rsidR="005C597A" w:rsidRPr="005C597A" w:rsidRDefault="005C597A" w:rsidP="0074196C">
            <w:pPr>
              <w:ind w:left="102" w:right="102"/>
              <w:jc w:val="center"/>
              <w:rPr>
                <w:rFonts w:ascii="Times New Roman" w:hAnsi="Times New Roman" w:cs="Times New Roman"/>
                <w:sz w:val="18"/>
                <w:szCs w:val="18"/>
              </w:rPr>
            </w:pPr>
          </w:p>
        </w:tc>
      </w:tr>
      <w:tr w:rsidR="005C597A" w:rsidRPr="005C597A" w14:paraId="1CD8A3DD" w14:textId="77777777" w:rsidTr="005C597A">
        <w:tc>
          <w:tcPr>
            <w:tcW w:w="0" w:type="auto"/>
            <w:hideMark/>
          </w:tcPr>
          <w:p w14:paraId="2978834A" w14:textId="77777777" w:rsidR="005C597A" w:rsidRPr="005C597A" w:rsidRDefault="005C597A" w:rsidP="0074196C">
            <w:pPr>
              <w:ind w:left="102" w:right="102"/>
              <w:jc w:val="right"/>
              <w:rPr>
                <w:rFonts w:ascii="Times New Roman" w:hAnsi="Times New Roman" w:cs="Times New Roman"/>
                <w:b/>
                <w:bCs/>
                <w:sz w:val="18"/>
                <w:szCs w:val="18"/>
              </w:rPr>
            </w:pPr>
            <w:r w:rsidRPr="005C597A">
              <w:rPr>
                <w:rFonts w:ascii="Times New Roman" w:eastAsia="Arial" w:hAnsi="Times New Roman" w:cs="Times New Roman"/>
                <w:b/>
                <w:bCs/>
                <w:i/>
                <w:sz w:val="18"/>
                <w:szCs w:val="18"/>
              </w:rPr>
              <w:t>2021</w:t>
            </w:r>
          </w:p>
        </w:tc>
        <w:tc>
          <w:tcPr>
            <w:tcW w:w="0" w:type="auto"/>
            <w:hideMark/>
          </w:tcPr>
          <w:p w14:paraId="0F516CD3"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i/>
                <w:sz w:val="18"/>
                <w:szCs w:val="18"/>
              </w:rPr>
              <w:t>Enkratni solidarnostni dodatek za upokojence</w:t>
            </w:r>
          </w:p>
        </w:tc>
        <w:tc>
          <w:tcPr>
            <w:tcW w:w="0" w:type="auto"/>
            <w:hideMark/>
          </w:tcPr>
          <w:p w14:paraId="41C8A44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januar</w:t>
            </w:r>
          </w:p>
        </w:tc>
        <w:tc>
          <w:tcPr>
            <w:tcW w:w="0" w:type="auto"/>
            <w:hideMark/>
          </w:tcPr>
          <w:p w14:paraId="49543361"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299.895</w:t>
            </w:r>
          </w:p>
        </w:tc>
        <w:tc>
          <w:tcPr>
            <w:tcW w:w="0" w:type="auto"/>
            <w:hideMark/>
          </w:tcPr>
          <w:p w14:paraId="3E43F16C"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68,0</w:t>
            </w:r>
          </w:p>
        </w:tc>
        <w:tc>
          <w:tcPr>
            <w:tcW w:w="0" w:type="auto"/>
            <w:hideMark/>
          </w:tcPr>
          <w:p w14:paraId="4F918643"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226,7</w:t>
            </w:r>
          </w:p>
        </w:tc>
      </w:tr>
      <w:tr w:rsidR="005C597A" w:rsidRPr="005C597A" w14:paraId="3443C708"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3E1321DD"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7F06E72F"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 xml:space="preserve">Enkratni solidarnostni dodatek študentom </w:t>
            </w:r>
          </w:p>
        </w:tc>
        <w:tc>
          <w:tcPr>
            <w:tcW w:w="0" w:type="auto"/>
            <w:hideMark/>
          </w:tcPr>
          <w:p w14:paraId="46DFF65A"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januar</w:t>
            </w:r>
          </w:p>
        </w:tc>
        <w:tc>
          <w:tcPr>
            <w:tcW w:w="0" w:type="auto"/>
            <w:hideMark/>
          </w:tcPr>
          <w:p w14:paraId="18FAB357"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54.249</w:t>
            </w:r>
          </w:p>
        </w:tc>
        <w:tc>
          <w:tcPr>
            <w:tcW w:w="0" w:type="auto"/>
            <w:hideMark/>
          </w:tcPr>
          <w:p w14:paraId="64BEBF82"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8,1</w:t>
            </w:r>
          </w:p>
        </w:tc>
        <w:tc>
          <w:tcPr>
            <w:tcW w:w="0" w:type="auto"/>
            <w:hideMark/>
          </w:tcPr>
          <w:p w14:paraId="04C5D332"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150,0</w:t>
            </w:r>
          </w:p>
        </w:tc>
      </w:tr>
      <w:tr w:rsidR="005C597A" w:rsidRPr="005C597A" w14:paraId="41F7D1EE" w14:textId="77777777" w:rsidTr="005C597A">
        <w:tc>
          <w:tcPr>
            <w:tcW w:w="0" w:type="auto"/>
          </w:tcPr>
          <w:p w14:paraId="27375BA5"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11C38556"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Dodatek otroškemu dodatku (št. otrok)</w:t>
            </w:r>
          </w:p>
        </w:tc>
        <w:tc>
          <w:tcPr>
            <w:tcW w:w="0" w:type="auto"/>
            <w:hideMark/>
          </w:tcPr>
          <w:p w14:paraId="14DEF728"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januar</w:t>
            </w:r>
          </w:p>
        </w:tc>
        <w:tc>
          <w:tcPr>
            <w:tcW w:w="0" w:type="auto"/>
            <w:hideMark/>
          </w:tcPr>
          <w:p w14:paraId="48BC74E0"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329.168</w:t>
            </w:r>
          </w:p>
        </w:tc>
        <w:tc>
          <w:tcPr>
            <w:tcW w:w="0" w:type="auto"/>
            <w:hideMark/>
          </w:tcPr>
          <w:p w14:paraId="00DC89D3"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16,5</w:t>
            </w:r>
          </w:p>
        </w:tc>
        <w:tc>
          <w:tcPr>
            <w:tcW w:w="0" w:type="auto"/>
            <w:hideMark/>
          </w:tcPr>
          <w:p w14:paraId="27A00BF7"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50,0</w:t>
            </w:r>
          </w:p>
        </w:tc>
      </w:tr>
      <w:tr w:rsidR="005C597A" w:rsidRPr="005C597A" w14:paraId="71627E8F"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5B3D7C93"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60E10524"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Povečan znesek dodatka za velike družine</w:t>
            </w:r>
          </w:p>
        </w:tc>
        <w:tc>
          <w:tcPr>
            <w:tcW w:w="0" w:type="auto"/>
            <w:hideMark/>
          </w:tcPr>
          <w:p w14:paraId="338F2BF1"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januar</w:t>
            </w:r>
          </w:p>
        </w:tc>
        <w:tc>
          <w:tcPr>
            <w:tcW w:w="0" w:type="auto"/>
            <w:hideMark/>
          </w:tcPr>
          <w:p w14:paraId="16958BAE"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31.587</w:t>
            </w:r>
          </w:p>
        </w:tc>
        <w:tc>
          <w:tcPr>
            <w:tcW w:w="0" w:type="auto"/>
            <w:hideMark/>
          </w:tcPr>
          <w:p w14:paraId="021C3E7F"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3,7</w:t>
            </w:r>
          </w:p>
        </w:tc>
        <w:tc>
          <w:tcPr>
            <w:tcW w:w="0" w:type="auto"/>
            <w:hideMark/>
          </w:tcPr>
          <w:p w14:paraId="10964F07"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118,2</w:t>
            </w:r>
          </w:p>
        </w:tc>
      </w:tr>
      <w:tr w:rsidR="005C597A" w:rsidRPr="005C597A" w14:paraId="61B8E04C" w14:textId="77777777" w:rsidTr="005C597A">
        <w:tc>
          <w:tcPr>
            <w:tcW w:w="0" w:type="auto"/>
          </w:tcPr>
          <w:p w14:paraId="6A9E1B93"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4E94B855"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Višji dodatek za nego otroka</w:t>
            </w:r>
          </w:p>
        </w:tc>
        <w:tc>
          <w:tcPr>
            <w:tcW w:w="0" w:type="auto"/>
            <w:hideMark/>
          </w:tcPr>
          <w:p w14:paraId="3A707E3B"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januar</w:t>
            </w:r>
          </w:p>
        </w:tc>
        <w:tc>
          <w:tcPr>
            <w:tcW w:w="0" w:type="auto"/>
            <w:hideMark/>
          </w:tcPr>
          <w:p w14:paraId="08A75FC0"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8.000</w:t>
            </w:r>
          </w:p>
        </w:tc>
        <w:tc>
          <w:tcPr>
            <w:tcW w:w="0" w:type="auto"/>
            <w:hideMark/>
          </w:tcPr>
          <w:p w14:paraId="1810F2B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2,4</w:t>
            </w:r>
          </w:p>
        </w:tc>
        <w:tc>
          <w:tcPr>
            <w:tcW w:w="0" w:type="auto"/>
            <w:hideMark/>
          </w:tcPr>
          <w:p w14:paraId="5D3BFF2A"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300,0</w:t>
            </w:r>
          </w:p>
        </w:tc>
      </w:tr>
      <w:tr w:rsidR="005C597A" w:rsidRPr="005C597A" w14:paraId="261F7C9F" w14:textId="77777777" w:rsidTr="005C597A">
        <w:trPr>
          <w:cnfStyle w:val="000000100000" w:firstRow="0" w:lastRow="0" w:firstColumn="0" w:lastColumn="0" w:oddVBand="0" w:evenVBand="0" w:oddHBand="1" w:evenHBand="0" w:firstRowFirstColumn="0" w:firstRowLastColumn="0" w:lastRowFirstColumn="0" w:lastRowLastColumn="0"/>
        </w:trPr>
        <w:tc>
          <w:tcPr>
            <w:tcW w:w="0" w:type="auto"/>
          </w:tcPr>
          <w:p w14:paraId="0C81AEFC"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6622B82F"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Podpora dohodku za samozaposlene</w:t>
            </w:r>
          </w:p>
        </w:tc>
        <w:tc>
          <w:tcPr>
            <w:tcW w:w="0" w:type="auto"/>
            <w:hideMark/>
          </w:tcPr>
          <w:p w14:paraId="5D00DD95"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jan–apr</w:t>
            </w:r>
          </w:p>
        </w:tc>
        <w:tc>
          <w:tcPr>
            <w:tcW w:w="0" w:type="auto"/>
            <w:hideMark/>
          </w:tcPr>
          <w:p w14:paraId="0541764C"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sz w:val="18"/>
                <w:szCs w:val="18"/>
              </w:rPr>
              <w:t>34.600</w:t>
            </w:r>
            <w:r w:rsidRPr="005C597A">
              <w:rPr>
                <w:rFonts w:ascii="Times New Roman" w:eastAsia="Arial" w:hAnsi="Times New Roman" w:cs="Times New Roman"/>
                <w:sz w:val="18"/>
                <w:szCs w:val="18"/>
                <w:vertAlign w:val="superscript"/>
              </w:rPr>
              <w:t>*</w:t>
            </w:r>
          </w:p>
        </w:tc>
        <w:tc>
          <w:tcPr>
            <w:tcW w:w="0" w:type="auto"/>
          </w:tcPr>
          <w:p w14:paraId="3B63FAEE" w14:textId="77777777" w:rsidR="005C597A" w:rsidRPr="005C597A" w:rsidRDefault="005C597A" w:rsidP="0074196C">
            <w:pPr>
              <w:ind w:left="102" w:right="102"/>
              <w:jc w:val="center"/>
              <w:rPr>
                <w:rFonts w:ascii="Times New Roman" w:hAnsi="Times New Roman" w:cs="Times New Roman"/>
                <w:sz w:val="18"/>
                <w:szCs w:val="18"/>
              </w:rPr>
            </w:pPr>
          </w:p>
        </w:tc>
        <w:tc>
          <w:tcPr>
            <w:tcW w:w="0" w:type="auto"/>
          </w:tcPr>
          <w:p w14:paraId="059E5495" w14:textId="77777777" w:rsidR="005C597A" w:rsidRPr="005C597A" w:rsidRDefault="005C597A" w:rsidP="0074196C">
            <w:pPr>
              <w:ind w:left="102" w:right="102"/>
              <w:jc w:val="center"/>
              <w:rPr>
                <w:rFonts w:ascii="Times New Roman" w:hAnsi="Times New Roman" w:cs="Times New Roman"/>
                <w:sz w:val="18"/>
                <w:szCs w:val="18"/>
              </w:rPr>
            </w:pPr>
          </w:p>
        </w:tc>
      </w:tr>
      <w:tr w:rsidR="005C597A" w:rsidRPr="005C597A" w14:paraId="2122C765" w14:textId="77777777" w:rsidTr="005C597A">
        <w:tc>
          <w:tcPr>
            <w:tcW w:w="0" w:type="auto"/>
          </w:tcPr>
          <w:p w14:paraId="20FCA4D9" w14:textId="77777777" w:rsidR="005C597A" w:rsidRPr="005C597A" w:rsidRDefault="005C597A" w:rsidP="0074196C">
            <w:pPr>
              <w:ind w:left="102" w:right="102"/>
              <w:jc w:val="right"/>
              <w:rPr>
                <w:rFonts w:ascii="Times New Roman" w:hAnsi="Times New Roman" w:cs="Times New Roman"/>
                <w:sz w:val="18"/>
                <w:szCs w:val="18"/>
              </w:rPr>
            </w:pPr>
          </w:p>
        </w:tc>
        <w:tc>
          <w:tcPr>
            <w:tcW w:w="0" w:type="auto"/>
            <w:hideMark/>
          </w:tcPr>
          <w:p w14:paraId="174CDE71" w14:textId="77777777" w:rsidR="005C597A" w:rsidRPr="005C597A" w:rsidRDefault="005C597A" w:rsidP="0074196C">
            <w:pPr>
              <w:ind w:left="102" w:right="102"/>
              <w:rPr>
                <w:rFonts w:ascii="Times New Roman" w:eastAsia="Arial" w:hAnsi="Times New Roman" w:cs="Times New Roman"/>
                <w:sz w:val="18"/>
                <w:szCs w:val="18"/>
              </w:rPr>
            </w:pPr>
            <w:r w:rsidRPr="005C597A">
              <w:rPr>
                <w:rFonts w:ascii="Times New Roman" w:eastAsia="Arial" w:hAnsi="Times New Roman" w:cs="Times New Roman"/>
                <w:sz w:val="18"/>
                <w:szCs w:val="18"/>
              </w:rPr>
              <w:t>Enkratni solidarnostni dodatek za brezposelne</w:t>
            </w:r>
          </w:p>
        </w:tc>
        <w:tc>
          <w:tcPr>
            <w:tcW w:w="0" w:type="auto"/>
            <w:hideMark/>
          </w:tcPr>
          <w:p w14:paraId="7AFE6512" w14:textId="77777777" w:rsidR="005C597A" w:rsidRPr="005C597A" w:rsidRDefault="005C597A" w:rsidP="0074196C">
            <w:pPr>
              <w:ind w:left="102" w:right="102"/>
              <w:jc w:val="center"/>
              <w:rPr>
                <w:rFonts w:ascii="Times New Roman" w:eastAsia="Arial" w:hAnsi="Times New Roman" w:cs="Times New Roman"/>
                <w:sz w:val="18"/>
                <w:szCs w:val="18"/>
              </w:rPr>
            </w:pPr>
            <w:r w:rsidRPr="005C597A">
              <w:rPr>
                <w:rFonts w:ascii="Times New Roman" w:eastAsia="Arial" w:hAnsi="Times New Roman" w:cs="Times New Roman"/>
                <w:sz w:val="18"/>
                <w:szCs w:val="18"/>
              </w:rPr>
              <w:t>2021</w:t>
            </w:r>
          </w:p>
        </w:tc>
        <w:tc>
          <w:tcPr>
            <w:tcW w:w="0" w:type="auto"/>
            <w:hideMark/>
          </w:tcPr>
          <w:p w14:paraId="0C786372" w14:textId="77777777" w:rsidR="005C597A" w:rsidRPr="005C597A" w:rsidRDefault="005C597A" w:rsidP="0074196C">
            <w:pPr>
              <w:ind w:left="102" w:right="102"/>
              <w:jc w:val="center"/>
              <w:rPr>
                <w:rFonts w:ascii="Times New Roman" w:eastAsia="Arial" w:hAnsi="Times New Roman" w:cs="Times New Roman"/>
                <w:sz w:val="18"/>
                <w:szCs w:val="18"/>
              </w:rPr>
            </w:pPr>
            <w:r w:rsidRPr="005C597A">
              <w:rPr>
                <w:rFonts w:ascii="Times New Roman" w:eastAsia="Arial" w:hAnsi="Times New Roman" w:cs="Times New Roman"/>
                <w:sz w:val="18"/>
                <w:szCs w:val="18"/>
              </w:rPr>
              <w:t>9.484</w:t>
            </w:r>
          </w:p>
        </w:tc>
        <w:tc>
          <w:tcPr>
            <w:tcW w:w="0" w:type="auto"/>
            <w:hideMark/>
          </w:tcPr>
          <w:p w14:paraId="018BC24B"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hAnsi="Times New Roman" w:cs="Times New Roman"/>
                <w:sz w:val="18"/>
                <w:szCs w:val="18"/>
              </w:rPr>
              <w:t>1,4</w:t>
            </w:r>
          </w:p>
        </w:tc>
        <w:tc>
          <w:tcPr>
            <w:tcW w:w="0" w:type="auto"/>
            <w:hideMark/>
          </w:tcPr>
          <w:p w14:paraId="69A95B5C"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hAnsi="Times New Roman" w:cs="Times New Roman"/>
                <w:sz w:val="18"/>
                <w:szCs w:val="18"/>
              </w:rPr>
              <w:t>150,0</w:t>
            </w:r>
          </w:p>
        </w:tc>
      </w:tr>
    </w:tbl>
    <w:p w14:paraId="4E482D01" w14:textId="77777777" w:rsidR="005C597A" w:rsidRPr="005C597A" w:rsidRDefault="005C597A" w:rsidP="005C597A">
      <w:pPr>
        <w:spacing w:before="100" w:after="100"/>
        <w:ind w:left="460" w:right="100"/>
        <w:rPr>
          <w:rFonts w:ascii="Times New Roman" w:eastAsia="Arial" w:hAnsi="Times New Roman" w:cs="Times New Roman"/>
          <w:sz w:val="16"/>
          <w:szCs w:val="16"/>
        </w:rPr>
      </w:pPr>
      <w:r w:rsidRPr="005C597A">
        <w:rPr>
          <w:rFonts w:ascii="Times New Roman" w:eastAsia="Arial" w:hAnsi="Times New Roman" w:cs="Times New Roman"/>
          <w:sz w:val="16"/>
          <w:szCs w:val="16"/>
        </w:rPr>
        <w:t>* Mesečno povprečje v opazovanem obdobju</w:t>
      </w:r>
    </w:p>
    <w:p w14:paraId="41F36BDC" w14:textId="2F3A1970" w:rsidR="005C597A" w:rsidRPr="005C597A" w:rsidRDefault="005C597A" w:rsidP="005C597A">
      <w:pPr>
        <w:spacing w:after="0"/>
        <w:rPr>
          <w:rFonts w:ascii="Times New Roman" w:hAnsi="Times New Roman" w:cs="Times New Roman"/>
          <w:lang w:eastAsia="sl-SI"/>
        </w:rPr>
      </w:pPr>
      <w:r w:rsidRPr="005C597A">
        <w:rPr>
          <w:rFonts w:ascii="Times New Roman" w:eastAsia="Arial" w:hAnsi="Times New Roman" w:cs="Times New Roman"/>
          <w:sz w:val="16"/>
          <w:szCs w:val="16"/>
        </w:rPr>
        <w:t>Vir: ZPIZ, MDDSZ in F</w:t>
      </w:r>
      <w:r w:rsidR="0074196C">
        <w:rPr>
          <w:rFonts w:ascii="Times New Roman" w:eastAsia="Arial" w:hAnsi="Times New Roman" w:cs="Times New Roman"/>
          <w:sz w:val="16"/>
          <w:szCs w:val="16"/>
        </w:rPr>
        <w:t>iskalni svet (FS)</w:t>
      </w:r>
    </w:p>
    <w:p w14:paraId="73D58907" w14:textId="66539223" w:rsidR="005C597A" w:rsidRPr="005C597A" w:rsidRDefault="005C597A" w:rsidP="005C597A">
      <w:pPr>
        <w:pStyle w:val="FirstParagraph"/>
        <w:rPr>
          <w:rFonts w:ascii="Times New Roman" w:hAnsi="Times New Roman" w:cs="Times New Roman"/>
          <w:b/>
          <w:bCs/>
          <w:lang w:val="sl-SI"/>
        </w:rPr>
      </w:pPr>
      <w:bookmarkStart w:id="14" w:name="pregled-transferjev"/>
      <w:r w:rsidRPr="005C597A">
        <w:rPr>
          <w:rFonts w:ascii="Times New Roman" w:hAnsi="Times New Roman" w:cs="Times New Roman"/>
          <w:b/>
          <w:bCs/>
          <w:lang w:val="sl-SI"/>
        </w:rPr>
        <w:t>Tabela A3 Izplačila enkratnih zneskov za ublažitev posledic energetsko krizo</w:t>
      </w:r>
    </w:p>
    <w:tbl>
      <w:tblPr>
        <w:tblStyle w:val="Navadnatabela2"/>
        <w:tblW w:w="9300" w:type="dxa"/>
        <w:tblLayout w:type="fixed"/>
        <w:tblLook w:val="0420" w:firstRow="1" w:lastRow="0" w:firstColumn="0" w:lastColumn="0" w:noHBand="0" w:noVBand="1"/>
      </w:tblPr>
      <w:tblGrid>
        <w:gridCol w:w="2835"/>
        <w:gridCol w:w="1179"/>
        <w:gridCol w:w="1163"/>
        <w:gridCol w:w="2168"/>
        <w:gridCol w:w="1955"/>
      </w:tblGrid>
      <w:tr w:rsidR="005C597A" w:rsidRPr="005C597A" w14:paraId="3191A710" w14:textId="77777777" w:rsidTr="005C597A">
        <w:trPr>
          <w:cnfStyle w:val="100000000000" w:firstRow="1" w:lastRow="0" w:firstColumn="0" w:lastColumn="0" w:oddVBand="0" w:evenVBand="0" w:oddHBand="0" w:evenHBand="0" w:firstRowFirstColumn="0" w:firstRowLastColumn="0" w:lastRowFirstColumn="0" w:lastRowLastColumn="0"/>
        </w:trPr>
        <w:tc>
          <w:tcPr>
            <w:tcW w:w="2835" w:type="dxa"/>
            <w:hideMark/>
          </w:tcPr>
          <w:p w14:paraId="61F6CDD9"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b w:val="0"/>
                <w:sz w:val="18"/>
                <w:szCs w:val="18"/>
              </w:rPr>
              <w:t>Ciljna skupina</w:t>
            </w:r>
          </w:p>
        </w:tc>
        <w:tc>
          <w:tcPr>
            <w:tcW w:w="1179" w:type="dxa"/>
            <w:hideMark/>
          </w:tcPr>
          <w:p w14:paraId="5443E4DC"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b w:val="0"/>
                <w:sz w:val="18"/>
                <w:szCs w:val="18"/>
              </w:rPr>
              <w:t>Obdobje</w:t>
            </w:r>
          </w:p>
        </w:tc>
        <w:tc>
          <w:tcPr>
            <w:tcW w:w="1163" w:type="dxa"/>
            <w:hideMark/>
          </w:tcPr>
          <w:p w14:paraId="4BAF9C65" w14:textId="77777777" w:rsidR="005C597A" w:rsidRPr="005C597A" w:rsidRDefault="005C597A" w:rsidP="0074196C">
            <w:pPr>
              <w:ind w:left="102" w:right="102"/>
              <w:jc w:val="right"/>
              <w:rPr>
                <w:rFonts w:ascii="Times New Roman" w:hAnsi="Times New Roman" w:cs="Times New Roman"/>
                <w:sz w:val="18"/>
                <w:szCs w:val="18"/>
              </w:rPr>
            </w:pPr>
            <w:r w:rsidRPr="005C597A">
              <w:rPr>
                <w:rFonts w:ascii="Times New Roman" w:eastAsia="Arial" w:hAnsi="Times New Roman" w:cs="Times New Roman"/>
                <w:b w:val="0"/>
                <w:sz w:val="18"/>
                <w:szCs w:val="18"/>
              </w:rPr>
              <w:t>Prejemniki</w:t>
            </w:r>
          </w:p>
        </w:tc>
        <w:tc>
          <w:tcPr>
            <w:tcW w:w="2168" w:type="dxa"/>
            <w:hideMark/>
          </w:tcPr>
          <w:p w14:paraId="2B0FABAE"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b w:val="0"/>
                <w:sz w:val="18"/>
                <w:szCs w:val="18"/>
              </w:rPr>
              <w:t>Finančni učinek (mio eur)</w:t>
            </w:r>
          </w:p>
        </w:tc>
        <w:tc>
          <w:tcPr>
            <w:tcW w:w="1955" w:type="dxa"/>
            <w:hideMark/>
          </w:tcPr>
          <w:p w14:paraId="1339F5A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b w:val="0"/>
                <w:sz w:val="18"/>
                <w:szCs w:val="18"/>
              </w:rPr>
              <w:t>Povprečje/prejemnika (eur)</w:t>
            </w:r>
          </w:p>
        </w:tc>
      </w:tr>
      <w:tr w:rsidR="005C597A" w:rsidRPr="005C597A" w14:paraId="479C3577" w14:textId="77777777" w:rsidTr="005C597A">
        <w:trPr>
          <w:cnfStyle w:val="000000100000" w:firstRow="0" w:lastRow="0" w:firstColumn="0" w:lastColumn="0" w:oddVBand="0" w:evenVBand="0" w:oddHBand="1" w:evenHBand="0" w:firstRowFirstColumn="0" w:firstRowLastColumn="0" w:lastRowFirstColumn="0" w:lastRowLastColumn="0"/>
        </w:trPr>
        <w:tc>
          <w:tcPr>
            <w:tcW w:w="2835" w:type="dxa"/>
            <w:hideMark/>
          </w:tcPr>
          <w:p w14:paraId="3BC2EEC6" w14:textId="77777777" w:rsidR="005C597A" w:rsidRPr="005C597A" w:rsidRDefault="005C597A" w:rsidP="0074196C">
            <w:pPr>
              <w:ind w:left="102" w:right="102"/>
              <w:rPr>
                <w:rFonts w:ascii="Times New Roman" w:hAnsi="Times New Roman" w:cs="Times New Roman"/>
                <w:sz w:val="18"/>
                <w:szCs w:val="18"/>
              </w:rPr>
            </w:pPr>
            <w:r w:rsidRPr="005C597A">
              <w:rPr>
                <w:rFonts w:ascii="Times New Roman" w:eastAsia="Arial" w:hAnsi="Times New Roman" w:cs="Times New Roman"/>
                <w:sz w:val="18"/>
                <w:szCs w:val="18"/>
              </w:rPr>
              <w:t>Upravičenci iz naslova DP in VD</w:t>
            </w:r>
          </w:p>
        </w:tc>
        <w:tc>
          <w:tcPr>
            <w:tcW w:w="1179" w:type="dxa"/>
            <w:hideMark/>
          </w:tcPr>
          <w:p w14:paraId="404EF33A"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april, julij</w:t>
            </w:r>
          </w:p>
        </w:tc>
        <w:tc>
          <w:tcPr>
            <w:tcW w:w="1163" w:type="dxa"/>
            <w:hideMark/>
          </w:tcPr>
          <w:p w14:paraId="2FD5D4FC"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hAnsi="Times New Roman" w:cs="Times New Roman"/>
                <w:sz w:val="18"/>
                <w:szCs w:val="18"/>
              </w:rPr>
              <w:t>45.677</w:t>
            </w:r>
          </w:p>
        </w:tc>
        <w:tc>
          <w:tcPr>
            <w:tcW w:w="2168" w:type="dxa"/>
            <w:hideMark/>
          </w:tcPr>
          <w:p w14:paraId="39588404"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6,85</w:t>
            </w:r>
          </w:p>
        </w:tc>
        <w:tc>
          <w:tcPr>
            <w:tcW w:w="1955" w:type="dxa"/>
            <w:hideMark/>
          </w:tcPr>
          <w:p w14:paraId="13CD575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eastAsia="Arial" w:hAnsi="Times New Roman" w:cs="Times New Roman"/>
                <w:i/>
                <w:sz w:val="18"/>
                <w:szCs w:val="18"/>
              </w:rPr>
              <w:t>150</w:t>
            </w:r>
          </w:p>
        </w:tc>
      </w:tr>
      <w:tr w:rsidR="005C597A" w:rsidRPr="005C597A" w14:paraId="111F01EF" w14:textId="77777777" w:rsidTr="005C597A">
        <w:tc>
          <w:tcPr>
            <w:tcW w:w="2835" w:type="dxa"/>
          </w:tcPr>
          <w:p w14:paraId="4EBBEB0C" w14:textId="77777777" w:rsidR="005C597A" w:rsidRPr="005C597A" w:rsidRDefault="005C597A" w:rsidP="0074196C">
            <w:pPr>
              <w:ind w:left="102" w:right="102"/>
              <w:rPr>
                <w:rFonts w:ascii="Times New Roman" w:eastAsia="Arial" w:hAnsi="Times New Roman" w:cs="Times New Roman"/>
                <w:sz w:val="18"/>
                <w:szCs w:val="18"/>
              </w:rPr>
            </w:pPr>
            <w:r w:rsidRPr="005C597A">
              <w:rPr>
                <w:rFonts w:ascii="Times New Roman" w:eastAsia="Arial" w:hAnsi="Times New Roman" w:cs="Times New Roman"/>
                <w:sz w:val="18"/>
                <w:szCs w:val="18"/>
              </w:rPr>
              <w:t>Upravičenci iz naslova OD in RE</w:t>
            </w:r>
          </w:p>
        </w:tc>
        <w:tc>
          <w:tcPr>
            <w:tcW w:w="1179" w:type="dxa"/>
          </w:tcPr>
          <w:p w14:paraId="1A351CE1" w14:textId="77777777" w:rsidR="005C597A" w:rsidRPr="005C597A" w:rsidRDefault="005C597A" w:rsidP="0074196C">
            <w:pPr>
              <w:ind w:left="102" w:right="102"/>
              <w:jc w:val="center"/>
              <w:rPr>
                <w:rFonts w:ascii="Times New Roman" w:eastAsia="Arial" w:hAnsi="Times New Roman" w:cs="Times New Roman"/>
                <w:i/>
                <w:sz w:val="18"/>
                <w:szCs w:val="18"/>
              </w:rPr>
            </w:pPr>
          </w:p>
        </w:tc>
        <w:tc>
          <w:tcPr>
            <w:tcW w:w="1163" w:type="dxa"/>
          </w:tcPr>
          <w:p w14:paraId="02A19E56"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hAnsi="Times New Roman" w:cs="Times New Roman"/>
                <w:sz w:val="18"/>
                <w:szCs w:val="18"/>
              </w:rPr>
              <w:t>125.521</w:t>
            </w:r>
          </w:p>
        </w:tc>
        <w:tc>
          <w:tcPr>
            <w:tcW w:w="2168" w:type="dxa"/>
          </w:tcPr>
          <w:p w14:paraId="0D43FE5F" w14:textId="77777777" w:rsidR="005C597A" w:rsidRPr="005C597A" w:rsidRDefault="005C597A" w:rsidP="0074196C">
            <w:pPr>
              <w:ind w:left="102" w:right="102"/>
              <w:jc w:val="center"/>
              <w:rPr>
                <w:rFonts w:ascii="Times New Roman" w:eastAsia="Arial" w:hAnsi="Times New Roman" w:cs="Times New Roman"/>
                <w:i/>
                <w:sz w:val="18"/>
                <w:szCs w:val="18"/>
              </w:rPr>
            </w:pPr>
            <w:r w:rsidRPr="005C597A">
              <w:rPr>
                <w:rFonts w:ascii="Times New Roman" w:eastAsia="Arial" w:hAnsi="Times New Roman" w:cs="Times New Roman"/>
                <w:i/>
                <w:sz w:val="18"/>
                <w:szCs w:val="18"/>
              </w:rPr>
              <w:t>18,83</w:t>
            </w:r>
          </w:p>
        </w:tc>
        <w:tc>
          <w:tcPr>
            <w:tcW w:w="1955" w:type="dxa"/>
          </w:tcPr>
          <w:p w14:paraId="04822DAD" w14:textId="77777777" w:rsidR="005C597A" w:rsidRPr="005C597A" w:rsidRDefault="005C597A" w:rsidP="0074196C">
            <w:pPr>
              <w:ind w:left="102" w:right="102"/>
              <w:jc w:val="center"/>
              <w:rPr>
                <w:rFonts w:ascii="Times New Roman" w:eastAsia="Arial" w:hAnsi="Times New Roman" w:cs="Times New Roman"/>
                <w:i/>
                <w:sz w:val="18"/>
                <w:szCs w:val="18"/>
              </w:rPr>
            </w:pPr>
            <w:r w:rsidRPr="005C597A">
              <w:rPr>
                <w:rFonts w:ascii="Times New Roman" w:eastAsia="Arial" w:hAnsi="Times New Roman" w:cs="Times New Roman"/>
                <w:i/>
                <w:sz w:val="18"/>
                <w:szCs w:val="18"/>
              </w:rPr>
              <w:t>150</w:t>
            </w:r>
          </w:p>
        </w:tc>
      </w:tr>
      <w:tr w:rsidR="005C597A" w:rsidRPr="005C597A" w14:paraId="0DA1B5F7" w14:textId="77777777" w:rsidTr="005C597A">
        <w:trPr>
          <w:cnfStyle w:val="000000100000" w:firstRow="0" w:lastRow="0" w:firstColumn="0" w:lastColumn="0" w:oddVBand="0" w:evenVBand="0" w:oddHBand="1" w:evenHBand="0" w:firstRowFirstColumn="0" w:firstRowLastColumn="0" w:lastRowFirstColumn="0" w:lastRowLastColumn="0"/>
        </w:trPr>
        <w:tc>
          <w:tcPr>
            <w:tcW w:w="2835" w:type="dxa"/>
          </w:tcPr>
          <w:p w14:paraId="6D99EBF7" w14:textId="77777777" w:rsidR="005C597A" w:rsidRPr="005C597A" w:rsidRDefault="005C597A" w:rsidP="0074196C">
            <w:pPr>
              <w:ind w:left="102" w:right="102"/>
              <w:rPr>
                <w:rFonts w:ascii="Times New Roman" w:eastAsia="Arial" w:hAnsi="Times New Roman" w:cs="Times New Roman"/>
                <w:sz w:val="18"/>
                <w:szCs w:val="18"/>
              </w:rPr>
            </w:pPr>
            <w:r w:rsidRPr="005C597A">
              <w:rPr>
                <w:rFonts w:ascii="Times New Roman" w:eastAsia="Arial" w:hAnsi="Times New Roman" w:cs="Times New Roman"/>
                <w:sz w:val="18"/>
                <w:szCs w:val="18"/>
              </w:rPr>
              <w:t>Upravičenci iz naslova DVD</w:t>
            </w:r>
          </w:p>
        </w:tc>
        <w:tc>
          <w:tcPr>
            <w:tcW w:w="1179" w:type="dxa"/>
          </w:tcPr>
          <w:p w14:paraId="44FE5A3E" w14:textId="77777777" w:rsidR="005C597A" w:rsidRPr="005C597A" w:rsidRDefault="005C597A" w:rsidP="0074196C">
            <w:pPr>
              <w:ind w:left="102" w:right="102"/>
              <w:jc w:val="center"/>
              <w:rPr>
                <w:rFonts w:ascii="Times New Roman" w:eastAsia="Arial" w:hAnsi="Times New Roman" w:cs="Times New Roman"/>
                <w:i/>
                <w:sz w:val="18"/>
                <w:szCs w:val="18"/>
              </w:rPr>
            </w:pPr>
          </w:p>
        </w:tc>
        <w:tc>
          <w:tcPr>
            <w:tcW w:w="1163" w:type="dxa"/>
          </w:tcPr>
          <w:p w14:paraId="6CD8CB92" w14:textId="77777777" w:rsidR="005C597A" w:rsidRPr="005C597A" w:rsidRDefault="005C597A" w:rsidP="0074196C">
            <w:pPr>
              <w:ind w:left="102" w:right="102"/>
              <w:jc w:val="center"/>
              <w:rPr>
                <w:rFonts w:ascii="Times New Roman" w:hAnsi="Times New Roman" w:cs="Times New Roman"/>
                <w:sz w:val="18"/>
                <w:szCs w:val="18"/>
              </w:rPr>
            </w:pPr>
            <w:r w:rsidRPr="005C597A">
              <w:rPr>
                <w:rFonts w:ascii="Times New Roman" w:hAnsi="Times New Roman" w:cs="Times New Roman"/>
                <w:sz w:val="18"/>
                <w:szCs w:val="18"/>
              </w:rPr>
              <w:t>11.478</w:t>
            </w:r>
          </w:p>
        </w:tc>
        <w:tc>
          <w:tcPr>
            <w:tcW w:w="2168" w:type="dxa"/>
          </w:tcPr>
          <w:p w14:paraId="54069214" w14:textId="77777777" w:rsidR="005C597A" w:rsidRPr="005C597A" w:rsidRDefault="005C597A" w:rsidP="0074196C">
            <w:pPr>
              <w:ind w:left="102" w:right="102"/>
              <w:jc w:val="center"/>
              <w:rPr>
                <w:rFonts w:ascii="Times New Roman" w:eastAsia="Arial" w:hAnsi="Times New Roman" w:cs="Times New Roman"/>
                <w:i/>
                <w:sz w:val="18"/>
                <w:szCs w:val="18"/>
              </w:rPr>
            </w:pPr>
            <w:r w:rsidRPr="005C597A">
              <w:rPr>
                <w:rFonts w:ascii="Times New Roman" w:eastAsia="Arial" w:hAnsi="Times New Roman" w:cs="Times New Roman"/>
                <w:i/>
                <w:sz w:val="18"/>
                <w:szCs w:val="18"/>
              </w:rPr>
              <w:t>1,21</w:t>
            </w:r>
          </w:p>
        </w:tc>
        <w:tc>
          <w:tcPr>
            <w:tcW w:w="1955" w:type="dxa"/>
          </w:tcPr>
          <w:p w14:paraId="1B1EF4CA" w14:textId="77777777" w:rsidR="005C597A" w:rsidRPr="005C597A" w:rsidRDefault="005C597A" w:rsidP="0074196C">
            <w:pPr>
              <w:ind w:left="102" w:right="102"/>
              <w:jc w:val="center"/>
              <w:rPr>
                <w:rFonts w:ascii="Times New Roman" w:eastAsia="Arial" w:hAnsi="Times New Roman" w:cs="Times New Roman"/>
                <w:i/>
                <w:sz w:val="18"/>
                <w:szCs w:val="18"/>
              </w:rPr>
            </w:pPr>
            <w:r w:rsidRPr="005C597A">
              <w:rPr>
                <w:rFonts w:ascii="Times New Roman" w:eastAsia="Arial" w:hAnsi="Times New Roman" w:cs="Times New Roman"/>
                <w:i/>
                <w:sz w:val="18"/>
                <w:szCs w:val="18"/>
              </w:rPr>
              <w:t>105</w:t>
            </w:r>
          </w:p>
        </w:tc>
      </w:tr>
      <w:bookmarkEnd w:id="14"/>
    </w:tbl>
    <w:p w14:paraId="7A39E7D3" w14:textId="1A7F9146" w:rsidR="00E84ACA" w:rsidRDefault="00E84ACA" w:rsidP="00E84ACA">
      <w:pPr>
        <w:pStyle w:val="Naslov2"/>
      </w:pPr>
    </w:p>
    <w:p w14:paraId="2AF4FB94" w14:textId="64CEF555" w:rsidR="00E84ACA" w:rsidRDefault="00E84ACA" w:rsidP="00E84ACA"/>
    <w:p w14:paraId="72A6B9E2" w14:textId="46928E66" w:rsidR="0074196C" w:rsidRDefault="0074196C" w:rsidP="00E84ACA"/>
    <w:p w14:paraId="7F6DB375" w14:textId="77777777" w:rsidR="0074196C" w:rsidRDefault="0074196C" w:rsidP="00E84ACA"/>
    <w:p w14:paraId="04EEDCBD" w14:textId="77777777" w:rsidR="00E84ACA" w:rsidRPr="00E84ACA" w:rsidRDefault="00E84ACA" w:rsidP="00E84ACA"/>
    <w:p w14:paraId="3D08C191" w14:textId="5FA28E4C" w:rsidR="00EA4853" w:rsidRDefault="00FC2D82" w:rsidP="00E84ACA">
      <w:pPr>
        <w:pStyle w:val="Naslov2"/>
      </w:pPr>
      <w:bookmarkStart w:id="15" w:name="_Toc116814147"/>
      <w:r>
        <w:lastRenderedPageBreak/>
        <w:t>STATISTIČNA PRILOGA</w:t>
      </w:r>
      <w:bookmarkEnd w:id="15"/>
    </w:p>
    <w:p w14:paraId="7341C625" w14:textId="77777777" w:rsidR="00D6581D" w:rsidRPr="00D6581D" w:rsidRDefault="00D6581D" w:rsidP="00D6581D"/>
    <w:p w14:paraId="6DDFE3E9" w14:textId="77777777" w:rsidR="00EA4853" w:rsidRPr="00D6581D" w:rsidRDefault="00EA4853" w:rsidP="00EA4853">
      <w:pPr>
        <w:spacing w:after="0" w:line="240" w:lineRule="auto"/>
        <w:jc w:val="both"/>
        <w:rPr>
          <w:rFonts w:ascii="Times New Roman" w:hAnsi="Times New Roman" w:cs="Times New Roman"/>
          <w:b/>
          <w:bCs/>
          <w:shd w:val="clear" w:color="auto" w:fill="FFFFFF"/>
        </w:rPr>
      </w:pPr>
      <w:r w:rsidRPr="00D6581D">
        <w:rPr>
          <w:rFonts w:ascii="Times New Roman" w:hAnsi="Times New Roman" w:cs="Times New Roman"/>
          <w:b/>
          <w:bCs/>
          <w:shd w:val="clear" w:color="auto" w:fill="FFFFFF"/>
        </w:rPr>
        <w:t>Tabela 1</w:t>
      </w:r>
      <w:r w:rsidRPr="00D6581D">
        <w:rPr>
          <w:rFonts w:ascii="Times New Roman" w:hAnsi="Times New Roman" w:cs="Times New Roman"/>
          <w:shd w:val="clear" w:color="auto" w:fill="FFFFFF"/>
        </w:rPr>
        <w:t xml:space="preserve"> </w:t>
      </w:r>
      <w:r w:rsidRPr="00EA4853">
        <w:rPr>
          <w:rFonts w:ascii="Times New Roman" w:hAnsi="Times New Roman" w:cs="Times New Roman"/>
          <w:b/>
          <w:bCs/>
          <w:shd w:val="clear" w:color="auto" w:fill="FFFFFF"/>
        </w:rPr>
        <w:t>Osnovni kazalniki dohodka, revščine in socialne izključenosti, Slovenija</w:t>
      </w:r>
    </w:p>
    <w:p w14:paraId="41374F6A" w14:textId="77777777" w:rsidR="00EA4853" w:rsidRPr="00EA4853" w:rsidRDefault="00EA4853" w:rsidP="00EA4853">
      <w:pPr>
        <w:spacing w:after="0" w:line="240" w:lineRule="auto"/>
        <w:jc w:val="both"/>
        <w:rPr>
          <w:rFonts w:ascii="Times New Roman" w:hAnsi="Times New Roman" w:cs="Times New Roman"/>
          <w:shd w:val="clear" w:color="auto" w:fill="FFFFFF"/>
        </w:rPr>
      </w:pPr>
    </w:p>
    <w:tbl>
      <w:tblPr>
        <w:tblStyle w:val="Navadnatabela2"/>
        <w:tblW w:w="9064" w:type="dxa"/>
        <w:tblLook w:val="04A0" w:firstRow="1" w:lastRow="0" w:firstColumn="1" w:lastColumn="0" w:noHBand="0" w:noVBand="1"/>
      </w:tblPr>
      <w:tblGrid>
        <w:gridCol w:w="6655"/>
        <w:gridCol w:w="1134"/>
        <w:gridCol w:w="1275"/>
      </w:tblGrid>
      <w:tr w:rsidR="00EA4853" w:rsidRPr="00EA4853" w14:paraId="4B46F24A" w14:textId="77777777" w:rsidTr="005C0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01EE7366" w14:textId="77777777" w:rsidR="00EA4853" w:rsidRPr="00EA4853" w:rsidRDefault="00EA4853" w:rsidP="005C01C0">
            <w:pPr>
              <w:jc w:val="both"/>
              <w:rPr>
                <w:rFonts w:ascii="Times New Roman" w:hAnsi="Times New Roman" w:cs="Times New Roman"/>
                <w:sz w:val="20"/>
                <w:szCs w:val="20"/>
                <w:shd w:val="clear" w:color="auto" w:fill="FFFFFF"/>
              </w:rPr>
            </w:pPr>
          </w:p>
        </w:tc>
        <w:tc>
          <w:tcPr>
            <w:tcW w:w="1134" w:type="dxa"/>
            <w:noWrap/>
            <w:hideMark/>
          </w:tcPr>
          <w:p w14:paraId="33CDB405" w14:textId="77777777" w:rsidR="00EA4853" w:rsidRPr="00EA4853" w:rsidRDefault="00EA4853" w:rsidP="005C01C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2020</w:t>
            </w:r>
          </w:p>
        </w:tc>
        <w:tc>
          <w:tcPr>
            <w:tcW w:w="1275" w:type="dxa"/>
            <w:noWrap/>
            <w:hideMark/>
          </w:tcPr>
          <w:p w14:paraId="758004D9" w14:textId="77777777" w:rsidR="00EA4853" w:rsidRPr="00EA4853" w:rsidRDefault="00EA4853" w:rsidP="005C01C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2021</w:t>
            </w:r>
          </w:p>
        </w:tc>
      </w:tr>
      <w:tr w:rsidR="00EA4853" w:rsidRPr="00EA4853" w14:paraId="4FD8D70A"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7BC9EBA7"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Mediana letnega ekvivalentnega razpoložljivega dohodka (EUR)</w:t>
            </w:r>
          </w:p>
        </w:tc>
        <w:tc>
          <w:tcPr>
            <w:tcW w:w="1134" w:type="dxa"/>
            <w:hideMark/>
          </w:tcPr>
          <w:p w14:paraId="0C625FA8"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14.774</w:t>
            </w:r>
          </w:p>
        </w:tc>
        <w:tc>
          <w:tcPr>
            <w:tcW w:w="1275" w:type="dxa"/>
            <w:hideMark/>
          </w:tcPr>
          <w:p w14:paraId="34FC586B"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15.415</w:t>
            </w:r>
          </w:p>
        </w:tc>
      </w:tr>
      <w:tr w:rsidR="00EA4853" w:rsidRPr="00EA4853" w14:paraId="0D54DE35" w14:textId="77777777" w:rsidTr="005C01C0">
        <w:tc>
          <w:tcPr>
            <w:cnfStyle w:val="001000000000" w:firstRow="0" w:lastRow="0" w:firstColumn="1" w:lastColumn="0" w:oddVBand="0" w:evenVBand="0" w:oddHBand="0" w:evenHBand="0" w:firstRowFirstColumn="0" w:firstRowLastColumn="0" w:lastRowFirstColumn="0" w:lastRowLastColumn="0"/>
            <w:tcW w:w="6655" w:type="dxa"/>
            <w:hideMark/>
          </w:tcPr>
          <w:p w14:paraId="4CBE7020"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Letni prag tveganja revščine za enočlansko gospodinjstvo (EUR)</w:t>
            </w:r>
          </w:p>
        </w:tc>
        <w:tc>
          <w:tcPr>
            <w:tcW w:w="1134" w:type="dxa"/>
            <w:hideMark/>
          </w:tcPr>
          <w:p w14:paraId="40E05F21"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8.864</w:t>
            </w:r>
          </w:p>
        </w:tc>
        <w:tc>
          <w:tcPr>
            <w:tcW w:w="1275" w:type="dxa"/>
            <w:hideMark/>
          </w:tcPr>
          <w:p w14:paraId="7AAE5737"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9.249</w:t>
            </w:r>
          </w:p>
        </w:tc>
      </w:tr>
      <w:tr w:rsidR="00EA4853" w:rsidRPr="00EA4853" w14:paraId="0E0C8533"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0BDD493C"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Mesečni prag tveganja revščine za enočlansko gospodinjstvo (EUR)</w:t>
            </w:r>
          </w:p>
        </w:tc>
        <w:tc>
          <w:tcPr>
            <w:tcW w:w="1134" w:type="dxa"/>
            <w:hideMark/>
          </w:tcPr>
          <w:p w14:paraId="434F3C31"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739</w:t>
            </w:r>
          </w:p>
        </w:tc>
        <w:tc>
          <w:tcPr>
            <w:tcW w:w="1275" w:type="dxa"/>
            <w:hideMark/>
          </w:tcPr>
          <w:p w14:paraId="51C502E2"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771</w:t>
            </w:r>
          </w:p>
        </w:tc>
      </w:tr>
      <w:tr w:rsidR="00EA4853" w:rsidRPr="00EA4853" w14:paraId="106D815D" w14:textId="77777777" w:rsidTr="005C01C0">
        <w:tc>
          <w:tcPr>
            <w:cnfStyle w:val="001000000000" w:firstRow="0" w:lastRow="0" w:firstColumn="1" w:lastColumn="0" w:oddVBand="0" w:evenVBand="0" w:oddHBand="0" w:evenHBand="0" w:firstRowFirstColumn="0" w:firstRowLastColumn="0" w:lastRowFirstColumn="0" w:lastRowLastColumn="0"/>
            <w:tcW w:w="6655" w:type="dxa"/>
            <w:hideMark/>
          </w:tcPr>
          <w:p w14:paraId="115EBAFD"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tveganja socialne izključenosti (% oseb)</w:t>
            </w:r>
          </w:p>
        </w:tc>
        <w:tc>
          <w:tcPr>
            <w:tcW w:w="1134" w:type="dxa"/>
            <w:hideMark/>
          </w:tcPr>
          <w:p w14:paraId="7A383DFE"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14,3</w:t>
            </w:r>
          </w:p>
        </w:tc>
        <w:tc>
          <w:tcPr>
            <w:tcW w:w="1275" w:type="dxa"/>
            <w:hideMark/>
          </w:tcPr>
          <w:p w14:paraId="5AAF416B"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13,2</w:t>
            </w:r>
          </w:p>
        </w:tc>
      </w:tr>
      <w:tr w:rsidR="00EA4853" w:rsidRPr="00EA4853" w14:paraId="0BAE4E68"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540877F1"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tveganja revščine (% oseb)</w:t>
            </w:r>
          </w:p>
        </w:tc>
        <w:tc>
          <w:tcPr>
            <w:tcW w:w="1134" w:type="dxa"/>
            <w:hideMark/>
          </w:tcPr>
          <w:p w14:paraId="63EE4A5D"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12,4</w:t>
            </w:r>
          </w:p>
        </w:tc>
        <w:tc>
          <w:tcPr>
            <w:tcW w:w="1275" w:type="dxa"/>
            <w:hideMark/>
          </w:tcPr>
          <w:p w14:paraId="47A7CE9E"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11,7</w:t>
            </w:r>
          </w:p>
        </w:tc>
      </w:tr>
      <w:tr w:rsidR="00EA4853" w:rsidRPr="00EA4853" w14:paraId="2EEB6570" w14:textId="77777777" w:rsidTr="005C01C0">
        <w:tc>
          <w:tcPr>
            <w:cnfStyle w:val="001000000000" w:firstRow="0" w:lastRow="0" w:firstColumn="1" w:lastColumn="0" w:oddVBand="0" w:evenVBand="0" w:oddHBand="0" w:evenHBand="0" w:firstRowFirstColumn="0" w:firstRowLastColumn="0" w:lastRowFirstColumn="0" w:lastRowLastColumn="0"/>
            <w:tcW w:w="6655" w:type="dxa"/>
            <w:hideMark/>
          </w:tcPr>
          <w:p w14:paraId="39029870"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resne materialne in socialne prikrajšanosti - za 7 od 13 elementov (% oseb)</w:t>
            </w:r>
          </w:p>
        </w:tc>
        <w:tc>
          <w:tcPr>
            <w:tcW w:w="1134" w:type="dxa"/>
            <w:hideMark/>
          </w:tcPr>
          <w:p w14:paraId="339EE46B"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2,6</w:t>
            </w:r>
          </w:p>
        </w:tc>
        <w:tc>
          <w:tcPr>
            <w:tcW w:w="1275" w:type="dxa"/>
            <w:hideMark/>
          </w:tcPr>
          <w:p w14:paraId="71ADADA4"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1,8</w:t>
            </w:r>
          </w:p>
        </w:tc>
      </w:tr>
      <w:tr w:rsidR="00EA4853" w:rsidRPr="00EA4853" w14:paraId="5E067405"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179F5314"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zelo nizke delovne intenzivnosti, starost 0–64 let (% oseb)</w:t>
            </w:r>
          </w:p>
        </w:tc>
        <w:tc>
          <w:tcPr>
            <w:tcW w:w="1134" w:type="dxa"/>
            <w:hideMark/>
          </w:tcPr>
          <w:p w14:paraId="5642F47D"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3,9</w:t>
            </w:r>
          </w:p>
        </w:tc>
        <w:tc>
          <w:tcPr>
            <w:tcW w:w="1275" w:type="dxa"/>
            <w:hideMark/>
          </w:tcPr>
          <w:p w14:paraId="61AA5186"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b/>
                <w:bCs/>
                <w:sz w:val="20"/>
                <w:szCs w:val="20"/>
                <w:shd w:val="clear" w:color="auto" w:fill="FFFFFF"/>
              </w:rPr>
              <w:t>3,6</w:t>
            </w:r>
          </w:p>
        </w:tc>
      </w:tr>
      <w:tr w:rsidR="00EA4853" w:rsidRPr="00EA4853" w14:paraId="14EAA2F2" w14:textId="77777777" w:rsidTr="005C01C0">
        <w:tc>
          <w:tcPr>
            <w:cnfStyle w:val="001000000000" w:firstRow="0" w:lastRow="0" w:firstColumn="1" w:lastColumn="0" w:oddVBand="0" w:evenVBand="0" w:oddHBand="0" w:evenHBand="0" w:firstRowFirstColumn="0" w:firstRowLastColumn="0" w:lastRowFirstColumn="0" w:lastRowLastColumn="0"/>
            <w:tcW w:w="6655" w:type="dxa"/>
            <w:hideMark/>
          </w:tcPr>
          <w:p w14:paraId="389DC4B3"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tveganja revščine pred socialnimi transferji, razen pokojnin (% oseb)</w:t>
            </w:r>
          </w:p>
        </w:tc>
        <w:tc>
          <w:tcPr>
            <w:tcW w:w="1134" w:type="dxa"/>
            <w:hideMark/>
          </w:tcPr>
          <w:p w14:paraId="178FDB8D"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22,4</w:t>
            </w:r>
          </w:p>
        </w:tc>
        <w:tc>
          <w:tcPr>
            <w:tcW w:w="1275" w:type="dxa"/>
            <w:hideMark/>
          </w:tcPr>
          <w:p w14:paraId="04E65F82"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21,2</w:t>
            </w:r>
          </w:p>
        </w:tc>
      </w:tr>
      <w:tr w:rsidR="00EA4853" w:rsidRPr="00EA4853" w14:paraId="782912F5"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0879D18B"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Stopnja tveganja revščine pred socialnimi transferji, vključno s pokojninami (% oseb)</w:t>
            </w:r>
          </w:p>
        </w:tc>
        <w:tc>
          <w:tcPr>
            <w:tcW w:w="1134" w:type="dxa"/>
            <w:hideMark/>
          </w:tcPr>
          <w:p w14:paraId="44687ABE"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39,4</w:t>
            </w:r>
          </w:p>
        </w:tc>
        <w:tc>
          <w:tcPr>
            <w:tcW w:w="1275" w:type="dxa"/>
            <w:hideMark/>
          </w:tcPr>
          <w:p w14:paraId="77399C2B"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40,3</w:t>
            </w:r>
          </w:p>
        </w:tc>
      </w:tr>
      <w:tr w:rsidR="00EA4853" w:rsidRPr="00EA4853" w14:paraId="648A9AE6" w14:textId="77777777" w:rsidTr="005C01C0">
        <w:tc>
          <w:tcPr>
            <w:cnfStyle w:val="001000000000" w:firstRow="0" w:lastRow="0" w:firstColumn="1" w:lastColumn="0" w:oddVBand="0" w:evenVBand="0" w:oddHBand="0" w:evenHBand="0" w:firstRowFirstColumn="0" w:firstRowLastColumn="0" w:lastRowFirstColumn="0" w:lastRowLastColumn="0"/>
            <w:tcW w:w="6655" w:type="dxa"/>
            <w:hideMark/>
          </w:tcPr>
          <w:p w14:paraId="5AC92C3A"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 xml:space="preserve">Neenakost porazdelitve dohodka - razmerje </w:t>
            </w:r>
            <w:proofErr w:type="spellStart"/>
            <w:r w:rsidRPr="00EA4853">
              <w:rPr>
                <w:rFonts w:ascii="Times New Roman" w:hAnsi="Times New Roman" w:cs="Times New Roman"/>
                <w:sz w:val="20"/>
                <w:szCs w:val="20"/>
                <w:shd w:val="clear" w:color="auto" w:fill="FFFFFF"/>
              </w:rPr>
              <w:t>kvintilnih</w:t>
            </w:r>
            <w:proofErr w:type="spellEnd"/>
            <w:r w:rsidRPr="00EA4853">
              <w:rPr>
                <w:rFonts w:ascii="Times New Roman" w:hAnsi="Times New Roman" w:cs="Times New Roman"/>
                <w:sz w:val="20"/>
                <w:szCs w:val="20"/>
                <w:shd w:val="clear" w:color="auto" w:fill="FFFFFF"/>
              </w:rPr>
              <w:t xml:space="preserve"> razredov (80/20)</w:t>
            </w:r>
          </w:p>
        </w:tc>
        <w:tc>
          <w:tcPr>
            <w:tcW w:w="1134" w:type="dxa"/>
            <w:hideMark/>
          </w:tcPr>
          <w:p w14:paraId="72B28436"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3,3</w:t>
            </w:r>
          </w:p>
        </w:tc>
        <w:tc>
          <w:tcPr>
            <w:tcW w:w="1275" w:type="dxa"/>
            <w:hideMark/>
          </w:tcPr>
          <w:p w14:paraId="4586EEF9" w14:textId="77777777" w:rsidR="00EA4853" w:rsidRPr="00EA4853" w:rsidRDefault="00EA4853" w:rsidP="005C01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3,2</w:t>
            </w:r>
          </w:p>
        </w:tc>
      </w:tr>
      <w:tr w:rsidR="00EA4853" w:rsidRPr="00EA4853" w14:paraId="6E432E2D" w14:textId="77777777" w:rsidTr="005C0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hideMark/>
          </w:tcPr>
          <w:p w14:paraId="34655E98" w14:textId="77777777" w:rsidR="00EA4853" w:rsidRPr="00EA4853" w:rsidRDefault="00EA4853" w:rsidP="005C01C0">
            <w:pPr>
              <w:jc w:val="both"/>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 xml:space="preserve">Neenakost porazdelitve dohodka - </w:t>
            </w:r>
            <w:proofErr w:type="spellStart"/>
            <w:r w:rsidRPr="00EA4853">
              <w:rPr>
                <w:rFonts w:ascii="Times New Roman" w:hAnsi="Times New Roman" w:cs="Times New Roman"/>
                <w:sz w:val="20"/>
                <w:szCs w:val="20"/>
                <w:shd w:val="clear" w:color="auto" w:fill="FFFFFF"/>
              </w:rPr>
              <w:t>Ginijev</w:t>
            </w:r>
            <w:proofErr w:type="spellEnd"/>
            <w:r w:rsidRPr="00EA4853">
              <w:rPr>
                <w:rFonts w:ascii="Times New Roman" w:hAnsi="Times New Roman" w:cs="Times New Roman"/>
                <w:sz w:val="20"/>
                <w:szCs w:val="20"/>
                <w:shd w:val="clear" w:color="auto" w:fill="FFFFFF"/>
              </w:rPr>
              <w:t xml:space="preserve"> količnik (%)</w:t>
            </w:r>
          </w:p>
        </w:tc>
        <w:tc>
          <w:tcPr>
            <w:tcW w:w="1134" w:type="dxa"/>
            <w:hideMark/>
          </w:tcPr>
          <w:p w14:paraId="2FEABC6B"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23,5</w:t>
            </w:r>
          </w:p>
        </w:tc>
        <w:tc>
          <w:tcPr>
            <w:tcW w:w="1275" w:type="dxa"/>
            <w:hideMark/>
          </w:tcPr>
          <w:p w14:paraId="5B4B2E7C" w14:textId="77777777" w:rsidR="00EA4853" w:rsidRPr="00EA4853" w:rsidRDefault="00EA4853" w:rsidP="005C01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EA4853">
              <w:rPr>
                <w:rFonts w:ascii="Times New Roman" w:hAnsi="Times New Roman" w:cs="Times New Roman"/>
                <w:sz w:val="20"/>
                <w:szCs w:val="20"/>
                <w:shd w:val="clear" w:color="auto" w:fill="FFFFFF"/>
              </w:rPr>
              <w:t>23,0</w:t>
            </w:r>
          </w:p>
        </w:tc>
      </w:tr>
    </w:tbl>
    <w:p w14:paraId="6F360C6C" w14:textId="13F6BB7C" w:rsidR="00EA4853" w:rsidRPr="00D6581D" w:rsidRDefault="00EA4853" w:rsidP="00EA4853">
      <w:pPr>
        <w:rPr>
          <w:rFonts w:ascii="Times New Roman" w:hAnsi="Times New Roman" w:cs="Times New Roman"/>
        </w:rPr>
      </w:pPr>
    </w:p>
    <w:p w14:paraId="249C231D" w14:textId="434B80E6" w:rsidR="00D6581D" w:rsidRPr="00D6581D" w:rsidRDefault="00D6581D" w:rsidP="00D6581D">
      <w:pPr>
        <w:rPr>
          <w:rFonts w:ascii="Times New Roman" w:hAnsi="Times New Roman" w:cs="Times New Roman"/>
          <w:b/>
          <w:bCs/>
        </w:rPr>
      </w:pPr>
      <w:r w:rsidRPr="00D6581D">
        <w:rPr>
          <w:rFonts w:ascii="Times New Roman" w:hAnsi="Times New Roman" w:cs="Times New Roman"/>
          <w:b/>
          <w:bCs/>
        </w:rPr>
        <w:t>Tabela 2 Osebe z najnižjo stopnjo tveganja revščine, Slovenija</w:t>
      </w:r>
    </w:p>
    <w:tbl>
      <w:tblPr>
        <w:tblStyle w:val="Navadnatabela2"/>
        <w:tblW w:w="9064" w:type="dxa"/>
        <w:tblLook w:val="04A0" w:firstRow="1" w:lastRow="0" w:firstColumn="1" w:lastColumn="0" w:noHBand="0" w:noVBand="1"/>
      </w:tblPr>
      <w:tblGrid>
        <w:gridCol w:w="5521"/>
        <w:gridCol w:w="1984"/>
        <w:gridCol w:w="1559"/>
      </w:tblGrid>
      <w:tr w:rsidR="00D6581D" w:rsidRPr="00D6581D" w14:paraId="7EF86D38" w14:textId="77777777" w:rsidTr="00D65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vMerge w:val="restart"/>
            <w:hideMark/>
          </w:tcPr>
          <w:p w14:paraId="14FBCCD4" w14:textId="77777777" w:rsidR="00D6581D" w:rsidRPr="00D6581D" w:rsidRDefault="00D6581D" w:rsidP="00D6581D">
            <w:pPr>
              <w:rPr>
                <w:rFonts w:ascii="Times New Roman" w:hAnsi="Times New Roman" w:cs="Times New Roman"/>
                <w:sz w:val="20"/>
                <w:szCs w:val="20"/>
              </w:rPr>
            </w:pPr>
          </w:p>
        </w:tc>
        <w:tc>
          <w:tcPr>
            <w:tcW w:w="1984" w:type="dxa"/>
            <w:noWrap/>
            <w:hideMark/>
          </w:tcPr>
          <w:p w14:paraId="1AEDAAD3" w14:textId="77777777" w:rsidR="00D6581D" w:rsidRPr="00D6581D" w:rsidRDefault="00D6581D" w:rsidP="00D658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2020</w:t>
            </w:r>
          </w:p>
        </w:tc>
        <w:tc>
          <w:tcPr>
            <w:tcW w:w="1559" w:type="dxa"/>
            <w:noWrap/>
            <w:hideMark/>
          </w:tcPr>
          <w:p w14:paraId="2ABF10E8" w14:textId="77777777" w:rsidR="00D6581D" w:rsidRPr="00D6581D" w:rsidRDefault="00D6581D" w:rsidP="00D658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2021</w:t>
            </w:r>
          </w:p>
        </w:tc>
      </w:tr>
      <w:tr w:rsidR="00D6581D" w:rsidRPr="00D6581D" w14:paraId="770E9783"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vMerge/>
            <w:hideMark/>
          </w:tcPr>
          <w:p w14:paraId="1B82EE7D" w14:textId="77777777" w:rsidR="00D6581D" w:rsidRPr="00D6581D" w:rsidRDefault="00D6581D" w:rsidP="00D6581D">
            <w:pPr>
              <w:rPr>
                <w:rFonts w:ascii="Times New Roman" w:hAnsi="Times New Roman" w:cs="Times New Roman"/>
                <w:sz w:val="20"/>
                <w:szCs w:val="20"/>
              </w:rPr>
            </w:pPr>
          </w:p>
        </w:tc>
        <w:tc>
          <w:tcPr>
            <w:tcW w:w="3543" w:type="dxa"/>
            <w:gridSpan w:val="2"/>
            <w:noWrap/>
            <w:hideMark/>
          </w:tcPr>
          <w:p w14:paraId="0903EFAE" w14:textId="77777777" w:rsidR="00D6581D" w:rsidRPr="00D6581D" w:rsidRDefault="00D6581D" w:rsidP="00D658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 oseb pod pragom</w:t>
            </w:r>
            <w:r w:rsidRPr="00D6581D">
              <w:rPr>
                <w:rFonts w:ascii="Times New Roman" w:hAnsi="Times New Roman" w:cs="Times New Roman"/>
                <w:sz w:val="20"/>
                <w:szCs w:val="20"/>
              </w:rPr>
              <w:br/>
              <w:t>tveganja revščine</w:t>
            </w:r>
          </w:p>
        </w:tc>
      </w:tr>
      <w:tr w:rsidR="00D6581D" w:rsidRPr="00D6581D" w14:paraId="6F239B93"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05D76A5D" w14:textId="77777777" w:rsidR="00D6581D" w:rsidRPr="00D6581D" w:rsidRDefault="00D6581D" w:rsidP="00D6581D">
            <w:pPr>
              <w:rPr>
                <w:rFonts w:ascii="Times New Roman" w:hAnsi="Times New Roman" w:cs="Times New Roman"/>
                <w:sz w:val="20"/>
                <w:szCs w:val="20"/>
              </w:rPr>
            </w:pPr>
            <w:r w:rsidRPr="00D6581D">
              <w:rPr>
                <w:rFonts w:ascii="Times New Roman" w:hAnsi="Times New Roman" w:cs="Times New Roman"/>
                <w:sz w:val="20"/>
                <w:szCs w:val="20"/>
              </w:rPr>
              <w:t>Delovno aktivne osebe (starost 18+)</w:t>
            </w:r>
          </w:p>
        </w:tc>
        <w:tc>
          <w:tcPr>
            <w:tcW w:w="1984" w:type="dxa"/>
            <w:hideMark/>
          </w:tcPr>
          <w:p w14:paraId="3418294F" w14:textId="77777777" w:rsidR="00D6581D" w:rsidRPr="00D6581D" w:rsidRDefault="00D6581D" w:rsidP="00D658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5,0</w:t>
            </w:r>
          </w:p>
        </w:tc>
        <w:tc>
          <w:tcPr>
            <w:tcW w:w="1559" w:type="dxa"/>
            <w:hideMark/>
          </w:tcPr>
          <w:p w14:paraId="1DF58608" w14:textId="77777777" w:rsidR="00D6581D" w:rsidRPr="00D6581D" w:rsidRDefault="00D6581D" w:rsidP="00D658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5,0</w:t>
            </w:r>
          </w:p>
        </w:tc>
      </w:tr>
      <w:tr w:rsidR="00D6581D" w:rsidRPr="00D6581D" w14:paraId="733177E8"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441438DC" w14:textId="77777777" w:rsidR="00D6581D" w:rsidRPr="00D6581D" w:rsidRDefault="00D6581D" w:rsidP="00D6581D">
            <w:pPr>
              <w:rPr>
                <w:rFonts w:ascii="Times New Roman" w:hAnsi="Times New Roman" w:cs="Times New Roman"/>
                <w:sz w:val="20"/>
                <w:szCs w:val="20"/>
              </w:rPr>
            </w:pPr>
            <w:r w:rsidRPr="00D6581D">
              <w:rPr>
                <w:rFonts w:ascii="Times New Roman" w:hAnsi="Times New Roman" w:cs="Times New Roman"/>
                <w:sz w:val="20"/>
                <w:szCs w:val="20"/>
              </w:rPr>
              <w:t>Osebe z vsaj višješolsko izobrazbo (starost 18+)</w:t>
            </w:r>
          </w:p>
        </w:tc>
        <w:tc>
          <w:tcPr>
            <w:tcW w:w="1984" w:type="dxa"/>
            <w:hideMark/>
          </w:tcPr>
          <w:p w14:paraId="56D61D79" w14:textId="77777777" w:rsidR="00D6581D" w:rsidRPr="00D6581D" w:rsidRDefault="00D6581D" w:rsidP="00D658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4,9</w:t>
            </w:r>
          </w:p>
        </w:tc>
        <w:tc>
          <w:tcPr>
            <w:tcW w:w="1559" w:type="dxa"/>
            <w:hideMark/>
          </w:tcPr>
          <w:p w14:paraId="6F3584B8" w14:textId="77777777" w:rsidR="00D6581D" w:rsidRPr="00D6581D" w:rsidRDefault="00D6581D" w:rsidP="00D658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5,3</w:t>
            </w:r>
          </w:p>
        </w:tc>
      </w:tr>
      <w:tr w:rsidR="00D6581D" w:rsidRPr="00D6581D" w14:paraId="57422D0D"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4BD2033B" w14:textId="77777777" w:rsidR="00D6581D" w:rsidRPr="00D6581D" w:rsidRDefault="00D6581D" w:rsidP="00D6581D">
            <w:pPr>
              <w:rPr>
                <w:rFonts w:ascii="Times New Roman" w:hAnsi="Times New Roman" w:cs="Times New Roman"/>
                <w:sz w:val="20"/>
                <w:szCs w:val="20"/>
              </w:rPr>
            </w:pPr>
            <w:r w:rsidRPr="00D6581D">
              <w:rPr>
                <w:rFonts w:ascii="Times New Roman" w:hAnsi="Times New Roman" w:cs="Times New Roman"/>
                <w:sz w:val="20"/>
                <w:szCs w:val="20"/>
              </w:rPr>
              <w:t>Gospodinjstva, v katerih so vsi odrasli člani delovno aktivni</w:t>
            </w:r>
          </w:p>
        </w:tc>
        <w:tc>
          <w:tcPr>
            <w:tcW w:w="1984" w:type="dxa"/>
            <w:hideMark/>
          </w:tcPr>
          <w:p w14:paraId="52D2C354" w14:textId="77777777" w:rsidR="00D6581D" w:rsidRPr="00D6581D" w:rsidRDefault="00D6581D" w:rsidP="00D658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3,4</w:t>
            </w:r>
          </w:p>
        </w:tc>
        <w:tc>
          <w:tcPr>
            <w:tcW w:w="1559" w:type="dxa"/>
            <w:hideMark/>
          </w:tcPr>
          <w:p w14:paraId="7A9C3FA2" w14:textId="77777777" w:rsidR="00D6581D" w:rsidRPr="00D6581D" w:rsidRDefault="00D6581D" w:rsidP="00D658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81D">
              <w:rPr>
                <w:rFonts w:ascii="Times New Roman" w:hAnsi="Times New Roman" w:cs="Times New Roman"/>
                <w:sz w:val="20"/>
                <w:szCs w:val="20"/>
              </w:rPr>
              <w:t>3,1</w:t>
            </w:r>
          </w:p>
        </w:tc>
      </w:tr>
    </w:tbl>
    <w:p w14:paraId="7B83356C" w14:textId="73A564F8" w:rsidR="00EA4853" w:rsidRPr="00D6581D" w:rsidRDefault="00EA4853" w:rsidP="00EA4853">
      <w:pPr>
        <w:rPr>
          <w:rFonts w:ascii="Times New Roman" w:hAnsi="Times New Roman" w:cs="Times New Roman"/>
        </w:rPr>
      </w:pPr>
    </w:p>
    <w:p w14:paraId="5F4891DC" w14:textId="16C0F4C6" w:rsidR="00D6581D" w:rsidRPr="00D6581D" w:rsidRDefault="00D6581D" w:rsidP="00D6581D">
      <w:pPr>
        <w:rPr>
          <w:b/>
          <w:bCs/>
        </w:rPr>
      </w:pPr>
      <w:r>
        <w:rPr>
          <w:b/>
          <w:bCs/>
        </w:rPr>
        <w:t xml:space="preserve">Tabela 3 </w:t>
      </w:r>
      <w:r w:rsidRPr="00D6581D">
        <w:rPr>
          <w:b/>
          <w:bCs/>
        </w:rPr>
        <w:t>Osebe z najvišjo stopnjo tveganja revščine, Slovenija</w:t>
      </w:r>
    </w:p>
    <w:tbl>
      <w:tblPr>
        <w:tblStyle w:val="Navadnatabela2"/>
        <w:tblW w:w="9064" w:type="dxa"/>
        <w:tblLook w:val="04A0" w:firstRow="1" w:lastRow="0" w:firstColumn="1" w:lastColumn="0" w:noHBand="0" w:noVBand="1"/>
      </w:tblPr>
      <w:tblGrid>
        <w:gridCol w:w="5521"/>
        <w:gridCol w:w="1842"/>
        <w:gridCol w:w="1701"/>
      </w:tblGrid>
      <w:tr w:rsidR="00D6581D" w:rsidRPr="00D6581D" w14:paraId="2A6E9A6D" w14:textId="77777777" w:rsidTr="00D65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vMerge w:val="restart"/>
            <w:hideMark/>
          </w:tcPr>
          <w:p w14:paraId="7E108F64" w14:textId="77777777" w:rsidR="00D6581D" w:rsidRPr="00D6581D" w:rsidRDefault="00D6581D" w:rsidP="0074196C">
            <w:pPr>
              <w:rPr>
                <w:sz w:val="20"/>
                <w:szCs w:val="20"/>
              </w:rPr>
            </w:pPr>
          </w:p>
        </w:tc>
        <w:tc>
          <w:tcPr>
            <w:tcW w:w="1842" w:type="dxa"/>
            <w:noWrap/>
            <w:hideMark/>
          </w:tcPr>
          <w:p w14:paraId="5C59F3CD" w14:textId="77777777" w:rsidR="00D6581D" w:rsidRPr="00D6581D" w:rsidRDefault="00D6581D" w:rsidP="0074196C">
            <w:pPr>
              <w:cnfStyle w:val="100000000000" w:firstRow="1" w:lastRow="0" w:firstColumn="0" w:lastColumn="0" w:oddVBand="0" w:evenVBand="0" w:oddHBand="0" w:evenHBand="0" w:firstRowFirstColumn="0" w:firstRowLastColumn="0" w:lastRowFirstColumn="0" w:lastRowLastColumn="0"/>
              <w:rPr>
                <w:sz w:val="20"/>
                <w:szCs w:val="20"/>
              </w:rPr>
            </w:pPr>
            <w:r w:rsidRPr="00D6581D">
              <w:rPr>
                <w:sz w:val="20"/>
                <w:szCs w:val="20"/>
              </w:rPr>
              <w:t>2020</w:t>
            </w:r>
          </w:p>
        </w:tc>
        <w:tc>
          <w:tcPr>
            <w:tcW w:w="1701" w:type="dxa"/>
            <w:noWrap/>
            <w:hideMark/>
          </w:tcPr>
          <w:p w14:paraId="01EADEB6" w14:textId="77777777" w:rsidR="00D6581D" w:rsidRPr="00D6581D" w:rsidRDefault="00D6581D" w:rsidP="0074196C">
            <w:pPr>
              <w:cnfStyle w:val="100000000000" w:firstRow="1" w:lastRow="0" w:firstColumn="0" w:lastColumn="0" w:oddVBand="0" w:evenVBand="0" w:oddHBand="0" w:evenHBand="0" w:firstRowFirstColumn="0" w:firstRowLastColumn="0" w:lastRowFirstColumn="0" w:lastRowLastColumn="0"/>
              <w:rPr>
                <w:sz w:val="20"/>
                <w:szCs w:val="20"/>
              </w:rPr>
            </w:pPr>
            <w:r w:rsidRPr="00D6581D">
              <w:rPr>
                <w:sz w:val="20"/>
                <w:szCs w:val="20"/>
              </w:rPr>
              <w:t>2021</w:t>
            </w:r>
          </w:p>
        </w:tc>
      </w:tr>
      <w:tr w:rsidR="00D6581D" w:rsidRPr="00D6581D" w14:paraId="612DF3F3"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vMerge/>
            <w:hideMark/>
          </w:tcPr>
          <w:p w14:paraId="702704D0" w14:textId="77777777" w:rsidR="00D6581D" w:rsidRPr="00D6581D" w:rsidRDefault="00D6581D" w:rsidP="0074196C">
            <w:pPr>
              <w:rPr>
                <w:sz w:val="20"/>
                <w:szCs w:val="20"/>
              </w:rPr>
            </w:pPr>
          </w:p>
        </w:tc>
        <w:tc>
          <w:tcPr>
            <w:tcW w:w="3543" w:type="dxa"/>
            <w:gridSpan w:val="2"/>
            <w:noWrap/>
            <w:hideMark/>
          </w:tcPr>
          <w:p w14:paraId="23F09FC4"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 oseb pod pragom</w:t>
            </w:r>
            <w:r w:rsidRPr="00D6581D">
              <w:rPr>
                <w:sz w:val="20"/>
                <w:szCs w:val="20"/>
              </w:rPr>
              <w:br/>
              <w:t>tveganja revščine</w:t>
            </w:r>
          </w:p>
        </w:tc>
      </w:tr>
      <w:tr w:rsidR="00D6581D" w:rsidRPr="00D6581D" w14:paraId="3A4CA4D4"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3AF491A3" w14:textId="77777777" w:rsidR="00D6581D" w:rsidRPr="00D6581D" w:rsidRDefault="00D6581D" w:rsidP="0074196C">
            <w:pPr>
              <w:rPr>
                <w:sz w:val="20"/>
                <w:szCs w:val="20"/>
              </w:rPr>
            </w:pPr>
            <w:r w:rsidRPr="00D6581D">
              <w:rPr>
                <w:sz w:val="20"/>
                <w:szCs w:val="20"/>
              </w:rPr>
              <w:t>Glede na delovno intenzivnost gospodinjstva</w:t>
            </w:r>
          </w:p>
        </w:tc>
        <w:tc>
          <w:tcPr>
            <w:tcW w:w="1842" w:type="dxa"/>
            <w:hideMark/>
          </w:tcPr>
          <w:p w14:paraId="5383E451"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hideMark/>
          </w:tcPr>
          <w:p w14:paraId="05DAE9EC"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r>
      <w:tr w:rsidR="00D6581D" w:rsidRPr="00D6581D" w14:paraId="06419D2E"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295C254B" w14:textId="77777777" w:rsidR="00D6581D" w:rsidRPr="00D6581D" w:rsidRDefault="00D6581D" w:rsidP="0074196C">
            <w:pPr>
              <w:rPr>
                <w:b w:val="0"/>
                <w:bCs w:val="0"/>
                <w:sz w:val="20"/>
                <w:szCs w:val="20"/>
              </w:rPr>
            </w:pPr>
            <w:r w:rsidRPr="00D6581D">
              <w:rPr>
                <w:sz w:val="20"/>
                <w:szCs w:val="20"/>
              </w:rPr>
              <w:t>  </w:t>
            </w:r>
            <w:r w:rsidRPr="00D6581D">
              <w:rPr>
                <w:b w:val="0"/>
                <w:bCs w:val="0"/>
                <w:sz w:val="20"/>
                <w:szCs w:val="20"/>
              </w:rPr>
              <w:t>gospodinjstva brez delovno aktivnih članov</w:t>
            </w:r>
          </w:p>
        </w:tc>
        <w:tc>
          <w:tcPr>
            <w:tcW w:w="1842" w:type="dxa"/>
            <w:hideMark/>
          </w:tcPr>
          <w:p w14:paraId="4F0F84A3"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40,4</w:t>
            </w:r>
          </w:p>
        </w:tc>
        <w:tc>
          <w:tcPr>
            <w:tcW w:w="1701" w:type="dxa"/>
            <w:hideMark/>
          </w:tcPr>
          <w:p w14:paraId="21604B9D"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41,7</w:t>
            </w:r>
          </w:p>
        </w:tc>
      </w:tr>
      <w:tr w:rsidR="00D6581D" w:rsidRPr="00D6581D" w14:paraId="209CAB4B"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1E37AAB4" w14:textId="77777777" w:rsidR="00D6581D" w:rsidRPr="00D6581D" w:rsidRDefault="00D6581D" w:rsidP="0074196C">
            <w:pPr>
              <w:rPr>
                <w:sz w:val="20"/>
                <w:szCs w:val="20"/>
              </w:rPr>
            </w:pPr>
            <w:r w:rsidRPr="00D6581D">
              <w:rPr>
                <w:sz w:val="20"/>
                <w:szCs w:val="20"/>
              </w:rPr>
              <w:t>Glede na najpogostejši status aktivnosti v letu pred anketiranjem (starost 18+)</w:t>
            </w:r>
          </w:p>
        </w:tc>
        <w:tc>
          <w:tcPr>
            <w:tcW w:w="1842" w:type="dxa"/>
            <w:hideMark/>
          </w:tcPr>
          <w:p w14:paraId="589C8FAF"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hideMark/>
          </w:tcPr>
          <w:p w14:paraId="094113AE"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r>
      <w:tr w:rsidR="00D6581D" w:rsidRPr="00D6581D" w14:paraId="0404FF95"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35640EC0" w14:textId="77777777" w:rsidR="00D6581D" w:rsidRPr="00D6581D" w:rsidRDefault="00D6581D" w:rsidP="0074196C">
            <w:pPr>
              <w:rPr>
                <w:b w:val="0"/>
                <w:bCs w:val="0"/>
                <w:sz w:val="20"/>
                <w:szCs w:val="20"/>
              </w:rPr>
            </w:pPr>
            <w:r w:rsidRPr="00D6581D">
              <w:rPr>
                <w:b w:val="0"/>
                <w:bCs w:val="0"/>
                <w:sz w:val="20"/>
                <w:szCs w:val="20"/>
              </w:rPr>
              <w:t>  brezposelne osebe</w:t>
            </w:r>
          </w:p>
        </w:tc>
        <w:tc>
          <w:tcPr>
            <w:tcW w:w="1842" w:type="dxa"/>
            <w:hideMark/>
          </w:tcPr>
          <w:p w14:paraId="5A969F8F"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43,4</w:t>
            </w:r>
          </w:p>
        </w:tc>
        <w:tc>
          <w:tcPr>
            <w:tcW w:w="1701" w:type="dxa"/>
            <w:hideMark/>
          </w:tcPr>
          <w:p w14:paraId="5F74198C"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39,7</w:t>
            </w:r>
          </w:p>
        </w:tc>
      </w:tr>
      <w:tr w:rsidR="00D6581D" w:rsidRPr="00D6581D" w14:paraId="49B3C695"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4ECDA3EF" w14:textId="77777777" w:rsidR="00D6581D" w:rsidRPr="00D6581D" w:rsidRDefault="00D6581D" w:rsidP="0074196C">
            <w:pPr>
              <w:rPr>
                <w:b w:val="0"/>
                <w:bCs w:val="0"/>
                <w:sz w:val="20"/>
                <w:szCs w:val="20"/>
              </w:rPr>
            </w:pPr>
            <w:r w:rsidRPr="00D6581D">
              <w:rPr>
                <w:b w:val="0"/>
                <w:bCs w:val="0"/>
                <w:sz w:val="20"/>
                <w:szCs w:val="20"/>
              </w:rPr>
              <w:t>  upokojene ženske</w:t>
            </w:r>
          </w:p>
        </w:tc>
        <w:tc>
          <w:tcPr>
            <w:tcW w:w="1842" w:type="dxa"/>
            <w:hideMark/>
          </w:tcPr>
          <w:p w14:paraId="4216F97E"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r w:rsidRPr="00D6581D">
              <w:rPr>
                <w:sz w:val="20"/>
                <w:szCs w:val="20"/>
              </w:rPr>
              <w:t>22,6</w:t>
            </w:r>
          </w:p>
        </w:tc>
        <w:tc>
          <w:tcPr>
            <w:tcW w:w="1701" w:type="dxa"/>
            <w:hideMark/>
          </w:tcPr>
          <w:p w14:paraId="066E1F4F"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r w:rsidRPr="00D6581D">
              <w:rPr>
                <w:sz w:val="20"/>
                <w:szCs w:val="20"/>
              </w:rPr>
              <w:t>19,6</w:t>
            </w:r>
          </w:p>
        </w:tc>
      </w:tr>
      <w:tr w:rsidR="00D6581D" w:rsidRPr="00D6581D" w14:paraId="5081E2F7"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10D61467" w14:textId="77777777" w:rsidR="00D6581D" w:rsidRPr="00D6581D" w:rsidRDefault="00D6581D" w:rsidP="0074196C">
            <w:pPr>
              <w:rPr>
                <w:sz w:val="20"/>
                <w:szCs w:val="20"/>
              </w:rPr>
            </w:pPr>
            <w:r w:rsidRPr="00D6581D">
              <w:rPr>
                <w:sz w:val="20"/>
                <w:szCs w:val="20"/>
              </w:rPr>
              <w:t>  drugi neaktivni (gospodinje, študenti, nezmožni za delo…)</w:t>
            </w:r>
          </w:p>
        </w:tc>
        <w:tc>
          <w:tcPr>
            <w:tcW w:w="1842" w:type="dxa"/>
            <w:hideMark/>
          </w:tcPr>
          <w:p w14:paraId="7FD977D3"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18,9</w:t>
            </w:r>
          </w:p>
        </w:tc>
        <w:tc>
          <w:tcPr>
            <w:tcW w:w="1701" w:type="dxa"/>
            <w:hideMark/>
          </w:tcPr>
          <w:p w14:paraId="54D6D3A2"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19,4</w:t>
            </w:r>
          </w:p>
        </w:tc>
      </w:tr>
      <w:tr w:rsidR="00D6581D" w:rsidRPr="00D6581D" w14:paraId="64F2C784"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21ECF3E6" w14:textId="77777777" w:rsidR="00D6581D" w:rsidRPr="00D6581D" w:rsidRDefault="00D6581D" w:rsidP="0074196C">
            <w:pPr>
              <w:rPr>
                <w:sz w:val="20"/>
                <w:szCs w:val="20"/>
              </w:rPr>
            </w:pPr>
            <w:r w:rsidRPr="00D6581D">
              <w:rPr>
                <w:sz w:val="20"/>
                <w:szCs w:val="20"/>
              </w:rPr>
              <w:t>Glede na starost in spol</w:t>
            </w:r>
          </w:p>
        </w:tc>
        <w:tc>
          <w:tcPr>
            <w:tcW w:w="1842" w:type="dxa"/>
            <w:hideMark/>
          </w:tcPr>
          <w:p w14:paraId="1A55940D"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hideMark/>
          </w:tcPr>
          <w:p w14:paraId="601D73DD"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r>
      <w:tr w:rsidR="00D6581D" w:rsidRPr="00D6581D" w14:paraId="0FC67127"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50DCF1D0" w14:textId="77777777" w:rsidR="00D6581D" w:rsidRPr="00D6581D" w:rsidRDefault="00D6581D" w:rsidP="0074196C">
            <w:pPr>
              <w:rPr>
                <w:b w:val="0"/>
                <w:bCs w:val="0"/>
                <w:sz w:val="20"/>
                <w:szCs w:val="20"/>
              </w:rPr>
            </w:pPr>
            <w:r w:rsidRPr="00D6581D">
              <w:rPr>
                <w:sz w:val="20"/>
                <w:szCs w:val="20"/>
              </w:rPr>
              <w:t>  </w:t>
            </w:r>
            <w:r w:rsidRPr="00D6581D">
              <w:rPr>
                <w:b w:val="0"/>
                <w:bCs w:val="0"/>
                <w:sz w:val="20"/>
                <w:szCs w:val="20"/>
              </w:rPr>
              <w:t>ženske, starejše od 59 let</w:t>
            </w:r>
          </w:p>
        </w:tc>
        <w:tc>
          <w:tcPr>
            <w:tcW w:w="1842" w:type="dxa"/>
            <w:hideMark/>
          </w:tcPr>
          <w:p w14:paraId="473590C1"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22,4</w:t>
            </w:r>
          </w:p>
        </w:tc>
        <w:tc>
          <w:tcPr>
            <w:tcW w:w="1701" w:type="dxa"/>
            <w:hideMark/>
          </w:tcPr>
          <w:p w14:paraId="6CFF0DEF"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19,5</w:t>
            </w:r>
          </w:p>
        </w:tc>
      </w:tr>
      <w:tr w:rsidR="00D6581D" w:rsidRPr="00D6581D" w14:paraId="3A08D11C"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4AEFAB3A" w14:textId="77777777" w:rsidR="00D6581D" w:rsidRPr="00D6581D" w:rsidRDefault="00D6581D" w:rsidP="0074196C">
            <w:pPr>
              <w:rPr>
                <w:sz w:val="20"/>
                <w:szCs w:val="20"/>
              </w:rPr>
            </w:pPr>
            <w:r w:rsidRPr="00D6581D">
              <w:rPr>
                <w:sz w:val="20"/>
                <w:szCs w:val="20"/>
              </w:rPr>
              <w:t>Glede na stanovanjsko razmerje gospodinjstva</w:t>
            </w:r>
          </w:p>
        </w:tc>
        <w:tc>
          <w:tcPr>
            <w:tcW w:w="1842" w:type="dxa"/>
            <w:hideMark/>
          </w:tcPr>
          <w:p w14:paraId="6788A38A"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hideMark/>
          </w:tcPr>
          <w:p w14:paraId="7FF6CC4E"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r>
      <w:tr w:rsidR="00D6581D" w:rsidRPr="00D6581D" w14:paraId="6667E2AF"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7F4AF3EA" w14:textId="77777777" w:rsidR="00D6581D" w:rsidRPr="00D6581D" w:rsidRDefault="00D6581D" w:rsidP="0074196C">
            <w:pPr>
              <w:rPr>
                <w:b w:val="0"/>
                <w:bCs w:val="0"/>
                <w:sz w:val="20"/>
                <w:szCs w:val="20"/>
              </w:rPr>
            </w:pPr>
            <w:r w:rsidRPr="00D6581D">
              <w:rPr>
                <w:b w:val="0"/>
                <w:bCs w:val="0"/>
                <w:sz w:val="20"/>
                <w:szCs w:val="20"/>
              </w:rPr>
              <w:t>  najemniki stanovanj</w:t>
            </w:r>
          </w:p>
        </w:tc>
        <w:tc>
          <w:tcPr>
            <w:tcW w:w="1842" w:type="dxa"/>
            <w:hideMark/>
          </w:tcPr>
          <w:p w14:paraId="797C428D"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28,1</w:t>
            </w:r>
          </w:p>
        </w:tc>
        <w:tc>
          <w:tcPr>
            <w:tcW w:w="1701" w:type="dxa"/>
            <w:hideMark/>
          </w:tcPr>
          <w:p w14:paraId="2F1226D1"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26,7</w:t>
            </w:r>
          </w:p>
        </w:tc>
      </w:tr>
      <w:tr w:rsidR="00D6581D" w:rsidRPr="00D6581D" w14:paraId="11B1F611" w14:textId="77777777" w:rsidTr="00D6581D">
        <w:tc>
          <w:tcPr>
            <w:cnfStyle w:val="001000000000" w:firstRow="0" w:lastRow="0" w:firstColumn="1" w:lastColumn="0" w:oddVBand="0" w:evenVBand="0" w:oddHBand="0" w:evenHBand="0" w:firstRowFirstColumn="0" w:firstRowLastColumn="0" w:lastRowFirstColumn="0" w:lastRowLastColumn="0"/>
            <w:tcW w:w="5521" w:type="dxa"/>
            <w:hideMark/>
          </w:tcPr>
          <w:p w14:paraId="3A704DB5" w14:textId="77777777" w:rsidR="00D6581D" w:rsidRPr="00D6581D" w:rsidRDefault="00D6581D" w:rsidP="0074196C">
            <w:pPr>
              <w:rPr>
                <w:sz w:val="20"/>
                <w:szCs w:val="20"/>
              </w:rPr>
            </w:pPr>
            <w:r w:rsidRPr="00D6581D">
              <w:rPr>
                <w:sz w:val="20"/>
                <w:szCs w:val="20"/>
              </w:rPr>
              <w:t>Glede na dokončano izobrazbo (starost 18+)</w:t>
            </w:r>
          </w:p>
        </w:tc>
        <w:tc>
          <w:tcPr>
            <w:tcW w:w="1842" w:type="dxa"/>
            <w:hideMark/>
          </w:tcPr>
          <w:p w14:paraId="0161F572"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hideMark/>
          </w:tcPr>
          <w:p w14:paraId="2611BDFA" w14:textId="77777777" w:rsidR="00D6581D" w:rsidRPr="00D6581D" w:rsidRDefault="00D6581D" w:rsidP="0074196C">
            <w:pPr>
              <w:cnfStyle w:val="000000000000" w:firstRow="0" w:lastRow="0" w:firstColumn="0" w:lastColumn="0" w:oddVBand="0" w:evenVBand="0" w:oddHBand="0" w:evenHBand="0" w:firstRowFirstColumn="0" w:firstRowLastColumn="0" w:lastRowFirstColumn="0" w:lastRowLastColumn="0"/>
              <w:rPr>
                <w:sz w:val="20"/>
                <w:szCs w:val="20"/>
              </w:rPr>
            </w:pPr>
          </w:p>
        </w:tc>
      </w:tr>
      <w:tr w:rsidR="00D6581D" w:rsidRPr="00D6581D" w14:paraId="0BD225E5" w14:textId="77777777" w:rsidTr="00D658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1" w:type="dxa"/>
            <w:hideMark/>
          </w:tcPr>
          <w:p w14:paraId="7339ABC6" w14:textId="77777777" w:rsidR="00D6581D" w:rsidRPr="00D6581D" w:rsidRDefault="00D6581D" w:rsidP="0074196C">
            <w:pPr>
              <w:rPr>
                <w:b w:val="0"/>
                <w:bCs w:val="0"/>
                <w:sz w:val="20"/>
                <w:szCs w:val="20"/>
              </w:rPr>
            </w:pPr>
            <w:r w:rsidRPr="00D6581D">
              <w:rPr>
                <w:sz w:val="20"/>
                <w:szCs w:val="20"/>
              </w:rPr>
              <w:t>  </w:t>
            </w:r>
            <w:r w:rsidRPr="00D6581D">
              <w:rPr>
                <w:b w:val="0"/>
                <w:bCs w:val="0"/>
                <w:sz w:val="20"/>
                <w:szCs w:val="20"/>
              </w:rPr>
              <w:t>osebe z največ osnovnošolsko izobrazbo</w:t>
            </w:r>
          </w:p>
        </w:tc>
        <w:tc>
          <w:tcPr>
            <w:tcW w:w="1842" w:type="dxa"/>
            <w:hideMark/>
          </w:tcPr>
          <w:p w14:paraId="067FB8F7"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29,5</w:t>
            </w:r>
          </w:p>
        </w:tc>
        <w:tc>
          <w:tcPr>
            <w:tcW w:w="1701" w:type="dxa"/>
            <w:hideMark/>
          </w:tcPr>
          <w:p w14:paraId="6CE7987F" w14:textId="77777777" w:rsidR="00D6581D" w:rsidRPr="00D6581D" w:rsidRDefault="00D6581D" w:rsidP="0074196C">
            <w:pPr>
              <w:cnfStyle w:val="000000100000" w:firstRow="0" w:lastRow="0" w:firstColumn="0" w:lastColumn="0" w:oddVBand="0" w:evenVBand="0" w:oddHBand="1" w:evenHBand="0" w:firstRowFirstColumn="0" w:firstRowLastColumn="0" w:lastRowFirstColumn="0" w:lastRowLastColumn="0"/>
              <w:rPr>
                <w:sz w:val="20"/>
                <w:szCs w:val="20"/>
              </w:rPr>
            </w:pPr>
            <w:r w:rsidRPr="00D6581D">
              <w:rPr>
                <w:sz w:val="20"/>
                <w:szCs w:val="20"/>
              </w:rPr>
              <w:t>29,0</w:t>
            </w:r>
          </w:p>
        </w:tc>
      </w:tr>
    </w:tbl>
    <w:p w14:paraId="46C3860D" w14:textId="6EA7845D" w:rsidR="00EA4853" w:rsidRDefault="00EA4853" w:rsidP="00EA4853"/>
    <w:p w14:paraId="2B8DD78D" w14:textId="29AA9D86" w:rsidR="00242B72" w:rsidRPr="00242B72" w:rsidRDefault="00242B72" w:rsidP="00EA4853">
      <w:pPr>
        <w:rPr>
          <w:rFonts w:ascii="Times New Roman" w:hAnsi="Times New Roman" w:cs="Times New Roman"/>
        </w:rPr>
      </w:pPr>
      <w:r w:rsidRPr="00242B72">
        <w:rPr>
          <w:rFonts w:ascii="Times New Roman" w:hAnsi="Times New Roman" w:cs="Times New Roman"/>
        </w:rPr>
        <w:t>Vir: SURS, 202</w:t>
      </w:r>
      <w:r>
        <w:rPr>
          <w:rFonts w:ascii="Times New Roman" w:hAnsi="Times New Roman" w:cs="Times New Roman"/>
        </w:rPr>
        <w:t>2</w:t>
      </w:r>
    </w:p>
    <w:p w14:paraId="52AB8D8A" w14:textId="1A61BFC7" w:rsidR="00242B72" w:rsidRDefault="00242B72" w:rsidP="00EA4853"/>
    <w:p w14:paraId="3306E433" w14:textId="77777777" w:rsidR="00242B72" w:rsidRPr="00EA4853" w:rsidRDefault="00242B72" w:rsidP="00EA4853"/>
    <w:p w14:paraId="70511B48" w14:textId="7506B259" w:rsidR="0071010B" w:rsidRPr="00214EAA" w:rsidRDefault="0071010B" w:rsidP="0071010B">
      <w:pPr>
        <w:spacing w:before="180" w:after="180" w:line="240" w:lineRule="auto"/>
        <w:jc w:val="both"/>
        <w:rPr>
          <w:rFonts w:ascii="Times New Roman" w:eastAsia="Cambria" w:hAnsi="Times New Roman" w:cs="Times New Roman"/>
          <w:szCs w:val="24"/>
        </w:rPr>
      </w:pPr>
      <w:r w:rsidRPr="00214EAA">
        <w:rPr>
          <w:rFonts w:ascii="Times New Roman" w:eastAsia="Cambria" w:hAnsi="Times New Roman" w:cs="Times New Roman"/>
          <w:b/>
          <w:bCs/>
          <w:szCs w:val="24"/>
        </w:rPr>
        <w:lastRenderedPageBreak/>
        <w:t xml:space="preserve">Tabela </w:t>
      </w:r>
      <w:r w:rsidR="00D6581D">
        <w:rPr>
          <w:rFonts w:ascii="Times New Roman" w:eastAsia="Cambria" w:hAnsi="Times New Roman" w:cs="Times New Roman"/>
          <w:b/>
          <w:bCs/>
          <w:szCs w:val="24"/>
        </w:rPr>
        <w:t>4</w:t>
      </w:r>
      <w:r w:rsidRPr="00214EAA">
        <w:rPr>
          <w:rFonts w:ascii="Times New Roman" w:eastAsia="Cambria" w:hAnsi="Times New Roman" w:cs="Times New Roman"/>
          <w:b/>
          <w:bCs/>
          <w:szCs w:val="24"/>
        </w:rPr>
        <w:t xml:space="preserve"> Zneski socialnih transferjev po pravicah, leto 2021, v EUR</w:t>
      </w:r>
    </w:p>
    <w:tbl>
      <w:tblPr>
        <w:tblStyle w:val="Navadnatabela2"/>
        <w:tblW w:w="0" w:type="auto"/>
        <w:tblLayout w:type="fixed"/>
        <w:tblLook w:val="0420" w:firstRow="1" w:lastRow="0" w:firstColumn="0" w:lastColumn="0" w:noHBand="0" w:noVBand="1"/>
      </w:tblPr>
      <w:tblGrid>
        <w:gridCol w:w="1418"/>
        <w:gridCol w:w="1957"/>
        <w:gridCol w:w="1196"/>
        <w:gridCol w:w="1383"/>
        <w:gridCol w:w="909"/>
        <w:gridCol w:w="1141"/>
        <w:gridCol w:w="1068"/>
      </w:tblGrid>
      <w:tr w:rsidR="0071010B" w:rsidRPr="00214EAA" w14:paraId="5C9615C8" w14:textId="77777777" w:rsidTr="005C01C0">
        <w:trPr>
          <w:cnfStyle w:val="100000000000" w:firstRow="1" w:lastRow="0" w:firstColumn="0" w:lastColumn="0" w:oddVBand="0" w:evenVBand="0" w:oddHBand="0" w:evenHBand="0" w:firstRowFirstColumn="0" w:firstRowLastColumn="0" w:lastRowFirstColumn="0" w:lastRowLastColumn="0"/>
        </w:trPr>
        <w:tc>
          <w:tcPr>
            <w:tcW w:w="1418" w:type="dxa"/>
          </w:tcPr>
          <w:p w14:paraId="7290996E"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Funkcija</w:t>
            </w:r>
          </w:p>
        </w:tc>
        <w:tc>
          <w:tcPr>
            <w:tcW w:w="1957" w:type="dxa"/>
          </w:tcPr>
          <w:p w14:paraId="305B0FF7"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Pravica</w:t>
            </w:r>
          </w:p>
        </w:tc>
        <w:tc>
          <w:tcPr>
            <w:tcW w:w="1196" w:type="dxa"/>
          </w:tcPr>
          <w:p w14:paraId="30804C13"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Vrsta pravice</w:t>
            </w:r>
          </w:p>
        </w:tc>
        <w:tc>
          <w:tcPr>
            <w:tcW w:w="1383" w:type="dxa"/>
          </w:tcPr>
          <w:p w14:paraId="44F34A7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Skupni znesek I-XI</w:t>
            </w:r>
          </w:p>
        </w:tc>
        <w:tc>
          <w:tcPr>
            <w:tcW w:w="909" w:type="dxa"/>
          </w:tcPr>
          <w:p w14:paraId="447CC811" w14:textId="77777777" w:rsidR="0071010B" w:rsidRPr="00214EAA" w:rsidRDefault="0071010B" w:rsidP="0074196C">
            <w:pPr>
              <w:ind w:left="100" w:right="-19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Medletna rast (%) I-XI 21/I-XI 20</w:t>
            </w:r>
          </w:p>
        </w:tc>
        <w:tc>
          <w:tcPr>
            <w:tcW w:w="1141" w:type="dxa"/>
          </w:tcPr>
          <w:p w14:paraId="0214124A"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Znesek v mesecu XI</w:t>
            </w:r>
          </w:p>
        </w:tc>
        <w:tc>
          <w:tcPr>
            <w:tcW w:w="1068" w:type="dxa"/>
          </w:tcPr>
          <w:p w14:paraId="570E59C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Medletna rast (%) XI 21/XI 20</w:t>
            </w:r>
          </w:p>
        </w:tc>
      </w:tr>
      <w:tr w:rsidR="0071010B" w:rsidRPr="00214EAA" w14:paraId="1E58C151"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04CE943E"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0419C84C"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Vinjete</w:t>
            </w:r>
          </w:p>
        </w:tc>
        <w:tc>
          <w:tcPr>
            <w:tcW w:w="1196" w:type="dxa"/>
          </w:tcPr>
          <w:p w14:paraId="6C25C0CE"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7F629DB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66.550</w:t>
            </w:r>
          </w:p>
        </w:tc>
        <w:tc>
          <w:tcPr>
            <w:tcW w:w="909" w:type="dxa"/>
          </w:tcPr>
          <w:p w14:paraId="054856B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-0,3</w:t>
            </w:r>
          </w:p>
        </w:tc>
        <w:tc>
          <w:tcPr>
            <w:tcW w:w="1141" w:type="dxa"/>
          </w:tcPr>
          <w:p w14:paraId="43333BA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w:t>
            </w:r>
          </w:p>
        </w:tc>
        <w:tc>
          <w:tcPr>
            <w:tcW w:w="1068" w:type="dxa"/>
          </w:tcPr>
          <w:p w14:paraId="1F83CCE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w:t>
            </w:r>
          </w:p>
        </w:tc>
      </w:tr>
      <w:tr w:rsidR="0071010B" w:rsidRPr="00214EAA" w14:paraId="797F2682" w14:textId="77777777" w:rsidTr="005C01C0">
        <w:tc>
          <w:tcPr>
            <w:tcW w:w="1418" w:type="dxa"/>
          </w:tcPr>
          <w:p w14:paraId="4DFCFC85"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7D7047B7"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Plačilo prispevkov (4 ali več otrok)</w:t>
            </w:r>
          </w:p>
        </w:tc>
        <w:tc>
          <w:tcPr>
            <w:tcW w:w="1196" w:type="dxa"/>
          </w:tcPr>
          <w:p w14:paraId="577C29AC"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pravica iz zavarovanja</w:t>
            </w:r>
          </w:p>
        </w:tc>
        <w:tc>
          <w:tcPr>
            <w:tcW w:w="1383" w:type="dxa"/>
          </w:tcPr>
          <w:p w14:paraId="51577E6E"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3.134.703</w:t>
            </w:r>
          </w:p>
        </w:tc>
        <w:tc>
          <w:tcPr>
            <w:tcW w:w="909" w:type="dxa"/>
          </w:tcPr>
          <w:p w14:paraId="249A1EB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1,7</w:t>
            </w:r>
          </w:p>
        </w:tc>
        <w:tc>
          <w:tcPr>
            <w:tcW w:w="1141" w:type="dxa"/>
          </w:tcPr>
          <w:p w14:paraId="4799741A"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272.101</w:t>
            </w:r>
          </w:p>
        </w:tc>
        <w:tc>
          <w:tcPr>
            <w:tcW w:w="1068" w:type="dxa"/>
          </w:tcPr>
          <w:p w14:paraId="6507DB9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2,1</w:t>
            </w:r>
          </w:p>
        </w:tc>
      </w:tr>
      <w:tr w:rsidR="0071010B" w:rsidRPr="00214EAA" w14:paraId="634048FC"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1DF54B74"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665C6F4A"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Rejnine</w:t>
            </w:r>
          </w:p>
        </w:tc>
        <w:tc>
          <w:tcPr>
            <w:tcW w:w="1196" w:type="dxa"/>
          </w:tcPr>
          <w:p w14:paraId="03265509"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storitev</w:t>
            </w:r>
          </w:p>
        </w:tc>
        <w:tc>
          <w:tcPr>
            <w:tcW w:w="1383" w:type="dxa"/>
          </w:tcPr>
          <w:p w14:paraId="7098E40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5.066.432</w:t>
            </w:r>
          </w:p>
        </w:tc>
        <w:tc>
          <w:tcPr>
            <w:tcW w:w="909" w:type="dxa"/>
          </w:tcPr>
          <w:p w14:paraId="346FDAE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-5,2</w:t>
            </w:r>
          </w:p>
        </w:tc>
        <w:tc>
          <w:tcPr>
            <w:tcW w:w="1141" w:type="dxa"/>
          </w:tcPr>
          <w:p w14:paraId="422C8C2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436.580</w:t>
            </w:r>
          </w:p>
        </w:tc>
        <w:tc>
          <w:tcPr>
            <w:tcW w:w="1068" w:type="dxa"/>
          </w:tcPr>
          <w:p w14:paraId="4208B62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-7,2</w:t>
            </w:r>
          </w:p>
        </w:tc>
      </w:tr>
      <w:tr w:rsidR="0071010B" w:rsidRPr="00214EAA" w14:paraId="1A17B5FF" w14:textId="77777777" w:rsidTr="005C01C0">
        <w:tc>
          <w:tcPr>
            <w:tcW w:w="1418" w:type="dxa"/>
          </w:tcPr>
          <w:p w14:paraId="343CD772"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1D21F979"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Pomoč ob rojstvu otroka</w:t>
            </w:r>
          </w:p>
        </w:tc>
        <w:tc>
          <w:tcPr>
            <w:tcW w:w="1196" w:type="dxa"/>
          </w:tcPr>
          <w:p w14:paraId="3B6C4E41"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4502EF67"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6.895.601</w:t>
            </w:r>
          </w:p>
        </w:tc>
        <w:tc>
          <w:tcPr>
            <w:tcW w:w="909" w:type="dxa"/>
          </w:tcPr>
          <w:p w14:paraId="1CA7097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45,5</w:t>
            </w:r>
          </w:p>
        </w:tc>
        <w:tc>
          <w:tcPr>
            <w:tcW w:w="1141" w:type="dxa"/>
          </w:tcPr>
          <w:p w14:paraId="4F22621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557.137</w:t>
            </w:r>
          </w:p>
        </w:tc>
        <w:tc>
          <w:tcPr>
            <w:tcW w:w="1068" w:type="dxa"/>
          </w:tcPr>
          <w:p w14:paraId="751AA423"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371,6</w:t>
            </w:r>
          </w:p>
        </w:tc>
      </w:tr>
      <w:tr w:rsidR="0071010B" w:rsidRPr="00214EAA" w14:paraId="48ACE12E"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1AADC50A"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176CDC77"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Starševski dodatek</w:t>
            </w:r>
          </w:p>
        </w:tc>
        <w:tc>
          <w:tcPr>
            <w:tcW w:w="1196" w:type="dxa"/>
          </w:tcPr>
          <w:p w14:paraId="46526DD0"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634BA15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9.488.834</w:t>
            </w:r>
          </w:p>
        </w:tc>
        <w:tc>
          <w:tcPr>
            <w:tcW w:w="909" w:type="dxa"/>
          </w:tcPr>
          <w:p w14:paraId="6778C20B"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34,3</w:t>
            </w:r>
          </w:p>
        </w:tc>
        <w:tc>
          <w:tcPr>
            <w:tcW w:w="1141" w:type="dxa"/>
          </w:tcPr>
          <w:p w14:paraId="1EB9187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993.094</w:t>
            </w:r>
          </w:p>
        </w:tc>
        <w:tc>
          <w:tcPr>
            <w:tcW w:w="1068" w:type="dxa"/>
          </w:tcPr>
          <w:p w14:paraId="3DED038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47,8</w:t>
            </w:r>
          </w:p>
        </w:tc>
      </w:tr>
      <w:tr w:rsidR="0071010B" w:rsidRPr="00214EAA" w14:paraId="75F4AABB" w14:textId="77777777" w:rsidTr="005C01C0">
        <w:tc>
          <w:tcPr>
            <w:tcW w:w="1418" w:type="dxa"/>
          </w:tcPr>
          <w:p w14:paraId="2B476FB6"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6E957653"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Dodatek za veliko družino</w:t>
            </w:r>
            <w:r w:rsidRPr="00214EAA">
              <w:rPr>
                <w:rFonts w:ascii="Times New Roman" w:eastAsia="Arial" w:hAnsi="Times New Roman" w:cs="Times New Roman"/>
                <w:bCs/>
                <w:color w:val="000000"/>
                <w:sz w:val="18"/>
                <w:szCs w:val="18"/>
                <w:vertAlign w:val="superscript"/>
              </w:rPr>
              <w:t>**</w:t>
            </w:r>
          </w:p>
        </w:tc>
        <w:tc>
          <w:tcPr>
            <w:tcW w:w="1196" w:type="dxa"/>
          </w:tcPr>
          <w:p w14:paraId="76E94CDA"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6F364D6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13.430.420</w:t>
            </w:r>
          </w:p>
        </w:tc>
        <w:tc>
          <w:tcPr>
            <w:tcW w:w="909" w:type="dxa"/>
          </w:tcPr>
          <w:p w14:paraId="1143DB7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1,7</w:t>
            </w:r>
          </w:p>
        </w:tc>
        <w:tc>
          <w:tcPr>
            <w:tcW w:w="1141" w:type="dxa"/>
          </w:tcPr>
          <w:p w14:paraId="7346E12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29.906</w:t>
            </w:r>
          </w:p>
        </w:tc>
        <w:tc>
          <w:tcPr>
            <w:tcW w:w="1068" w:type="dxa"/>
          </w:tcPr>
          <w:p w14:paraId="0138AA9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-64,1</w:t>
            </w:r>
          </w:p>
        </w:tc>
      </w:tr>
      <w:tr w:rsidR="0071010B" w:rsidRPr="00214EAA" w14:paraId="1666166C"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4646C644"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2430E729"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Štipendije sklada</w:t>
            </w:r>
          </w:p>
        </w:tc>
        <w:tc>
          <w:tcPr>
            <w:tcW w:w="1196" w:type="dxa"/>
          </w:tcPr>
          <w:p w14:paraId="0320DC2D"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1EAB5A6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15.788.179</w:t>
            </w:r>
          </w:p>
        </w:tc>
        <w:tc>
          <w:tcPr>
            <w:tcW w:w="909" w:type="dxa"/>
          </w:tcPr>
          <w:p w14:paraId="2EB6FF47"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-11,1</w:t>
            </w:r>
          </w:p>
        </w:tc>
        <w:tc>
          <w:tcPr>
            <w:tcW w:w="1141" w:type="dxa"/>
          </w:tcPr>
          <w:p w14:paraId="3D6C0E93"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1.955.954</w:t>
            </w:r>
          </w:p>
        </w:tc>
        <w:tc>
          <w:tcPr>
            <w:tcW w:w="1068" w:type="dxa"/>
          </w:tcPr>
          <w:p w14:paraId="7577F7B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39,0</w:t>
            </w:r>
          </w:p>
        </w:tc>
      </w:tr>
      <w:tr w:rsidR="0071010B" w:rsidRPr="00214EAA" w14:paraId="77CFA8CC" w14:textId="77777777" w:rsidTr="005C01C0">
        <w:tc>
          <w:tcPr>
            <w:tcW w:w="1418" w:type="dxa"/>
          </w:tcPr>
          <w:p w14:paraId="6576EDE5"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1E916108"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Krajši delovni čas</w:t>
            </w:r>
          </w:p>
        </w:tc>
        <w:tc>
          <w:tcPr>
            <w:tcW w:w="1196" w:type="dxa"/>
          </w:tcPr>
          <w:p w14:paraId="4A442687"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pravica iz zavarovanja</w:t>
            </w:r>
          </w:p>
        </w:tc>
        <w:tc>
          <w:tcPr>
            <w:tcW w:w="1383" w:type="dxa"/>
          </w:tcPr>
          <w:p w14:paraId="3386F2D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21.746.566</w:t>
            </w:r>
          </w:p>
        </w:tc>
        <w:tc>
          <w:tcPr>
            <w:tcW w:w="909" w:type="dxa"/>
          </w:tcPr>
          <w:p w14:paraId="5B1F0E3A"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19,4</w:t>
            </w:r>
          </w:p>
        </w:tc>
        <w:tc>
          <w:tcPr>
            <w:tcW w:w="1141" w:type="dxa"/>
          </w:tcPr>
          <w:p w14:paraId="5171A50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1.967.806</w:t>
            </w:r>
          </w:p>
        </w:tc>
        <w:tc>
          <w:tcPr>
            <w:tcW w:w="1068" w:type="dxa"/>
          </w:tcPr>
          <w:p w14:paraId="0FD4F53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27,3</w:t>
            </w:r>
          </w:p>
        </w:tc>
      </w:tr>
      <w:tr w:rsidR="0071010B" w:rsidRPr="00214EAA" w14:paraId="68D697E0"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748BA34D"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2C04B14B"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Državna štipendija</w:t>
            </w:r>
          </w:p>
        </w:tc>
        <w:tc>
          <w:tcPr>
            <w:tcW w:w="1196" w:type="dxa"/>
          </w:tcPr>
          <w:p w14:paraId="4B124883"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1774A14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78.026.753</w:t>
            </w:r>
          </w:p>
        </w:tc>
        <w:tc>
          <w:tcPr>
            <w:tcW w:w="909" w:type="dxa"/>
          </w:tcPr>
          <w:p w14:paraId="705B2861"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-1,8</w:t>
            </w:r>
          </w:p>
        </w:tc>
        <w:tc>
          <w:tcPr>
            <w:tcW w:w="1141" w:type="dxa"/>
          </w:tcPr>
          <w:p w14:paraId="7429156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5.720.682</w:t>
            </w:r>
          </w:p>
        </w:tc>
        <w:tc>
          <w:tcPr>
            <w:tcW w:w="1068" w:type="dxa"/>
          </w:tcPr>
          <w:p w14:paraId="672746DE"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-3,5</w:t>
            </w:r>
          </w:p>
        </w:tc>
      </w:tr>
      <w:tr w:rsidR="0071010B" w:rsidRPr="00214EAA" w14:paraId="31ACDC17" w14:textId="77777777" w:rsidTr="005C01C0">
        <w:tc>
          <w:tcPr>
            <w:tcW w:w="1418" w:type="dxa"/>
          </w:tcPr>
          <w:p w14:paraId="0B8D556E"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48130366"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Otroški dodatek</w:t>
            </w:r>
          </w:p>
        </w:tc>
        <w:tc>
          <w:tcPr>
            <w:tcW w:w="1196" w:type="dxa"/>
          </w:tcPr>
          <w:p w14:paraId="1C7640DD"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7FA32BD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225.227.498</w:t>
            </w:r>
          </w:p>
        </w:tc>
        <w:tc>
          <w:tcPr>
            <w:tcW w:w="909" w:type="dxa"/>
          </w:tcPr>
          <w:p w14:paraId="31D58A8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-2,2</w:t>
            </w:r>
          </w:p>
        </w:tc>
        <w:tc>
          <w:tcPr>
            <w:tcW w:w="1141" w:type="dxa"/>
          </w:tcPr>
          <w:p w14:paraId="682F681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19.874.019</w:t>
            </w:r>
          </w:p>
        </w:tc>
        <w:tc>
          <w:tcPr>
            <w:tcW w:w="1068" w:type="dxa"/>
          </w:tcPr>
          <w:p w14:paraId="7DB8B2B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-3,8</w:t>
            </w:r>
          </w:p>
        </w:tc>
      </w:tr>
      <w:tr w:rsidR="0071010B" w:rsidRPr="00214EAA" w14:paraId="2A2A6781"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4F842E74"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Blaginja</w:t>
            </w:r>
          </w:p>
        </w:tc>
        <w:tc>
          <w:tcPr>
            <w:tcW w:w="1957" w:type="dxa"/>
          </w:tcPr>
          <w:p w14:paraId="1CF6F8A7"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Starševski dopusti in nadomestila</w:t>
            </w:r>
          </w:p>
        </w:tc>
        <w:tc>
          <w:tcPr>
            <w:tcW w:w="1196" w:type="dxa"/>
          </w:tcPr>
          <w:p w14:paraId="49ADD058"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pravica iz zavarovanja</w:t>
            </w:r>
          </w:p>
        </w:tc>
        <w:tc>
          <w:tcPr>
            <w:tcW w:w="1383" w:type="dxa"/>
          </w:tcPr>
          <w:p w14:paraId="2C1EAA3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282.124.850</w:t>
            </w:r>
          </w:p>
        </w:tc>
        <w:tc>
          <w:tcPr>
            <w:tcW w:w="909" w:type="dxa"/>
          </w:tcPr>
          <w:p w14:paraId="2F74EF8D"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5,3</w:t>
            </w:r>
          </w:p>
        </w:tc>
        <w:tc>
          <w:tcPr>
            <w:tcW w:w="1141" w:type="dxa"/>
          </w:tcPr>
          <w:p w14:paraId="3416B97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26.263.353</w:t>
            </w:r>
          </w:p>
        </w:tc>
        <w:tc>
          <w:tcPr>
            <w:tcW w:w="1068" w:type="dxa"/>
          </w:tcPr>
          <w:p w14:paraId="66D5910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9,7</w:t>
            </w:r>
          </w:p>
        </w:tc>
      </w:tr>
      <w:tr w:rsidR="0071010B" w:rsidRPr="00214EAA" w14:paraId="138F3A15" w14:textId="77777777" w:rsidTr="005C01C0">
        <w:tc>
          <w:tcPr>
            <w:tcW w:w="1418" w:type="dxa"/>
          </w:tcPr>
          <w:p w14:paraId="37D19A27"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7F139F48"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Dodatek za pomoč in postrežbo</w:t>
            </w:r>
            <w:r w:rsidRPr="00214EAA">
              <w:rPr>
                <w:rFonts w:ascii="Times New Roman" w:eastAsia="Arial" w:hAnsi="Times New Roman" w:cs="Times New Roman"/>
                <w:bCs/>
                <w:color w:val="000000"/>
                <w:sz w:val="18"/>
                <w:szCs w:val="18"/>
                <w:vertAlign w:val="superscript"/>
              </w:rPr>
              <w:t>*</w:t>
            </w:r>
          </w:p>
        </w:tc>
        <w:tc>
          <w:tcPr>
            <w:tcW w:w="1196" w:type="dxa"/>
          </w:tcPr>
          <w:p w14:paraId="2ED29A8C"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607FBD6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1.030.104</w:t>
            </w:r>
          </w:p>
        </w:tc>
        <w:tc>
          <w:tcPr>
            <w:tcW w:w="909" w:type="dxa"/>
          </w:tcPr>
          <w:p w14:paraId="1F9222BD"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2,9</w:t>
            </w:r>
          </w:p>
        </w:tc>
        <w:tc>
          <w:tcPr>
            <w:tcW w:w="1141" w:type="dxa"/>
          </w:tcPr>
          <w:p w14:paraId="444B6BFA"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92.861</w:t>
            </w:r>
          </w:p>
        </w:tc>
        <w:tc>
          <w:tcPr>
            <w:tcW w:w="1068" w:type="dxa"/>
          </w:tcPr>
          <w:p w14:paraId="1C7A1BF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-0,3</w:t>
            </w:r>
          </w:p>
        </w:tc>
      </w:tr>
      <w:tr w:rsidR="0071010B" w:rsidRPr="00214EAA" w14:paraId="7FAE2411"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78B3F451"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2AB0CC93"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Posmrtnine</w:t>
            </w:r>
          </w:p>
        </w:tc>
        <w:tc>
          <w:tcPr>
            <w:tcW w:w="1196" w:type="dxa"/>
          </w:tcPr>
          <w:p w14:paraId="5BA4F4B3"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624C53F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1.202.116</w:t>
            </w:r>
          </w:p>
        </w:tc>
        <w:tc>
          <w:tcPr>
            <w:tcW w:w="909" w:type="dxa"/>
          </w:tcPr>
          <w:p w14:paraId="253D010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-25,0</w:t>
            </w:r>
          </w:p>
        </w:tc>
        <w:tc>
          <w:tcPr>
            <w:tcW w:w="1141" w:type="dxa"/>
          </w:tcPr>
          <w:p w14:paraId="305CE6B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65.555</w:t>
            </w:r>
          </w:p>
        </w:tc>
        <w:tc>
          <w:tcPr>
            <w:tcW w:w="1068" w:type="dxa"/>
          </w:tcPr>
          <w:p w14:paraId="770B183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-68,3</w:t>
            </w:r>
          </w:p>
        </w:tc>
      </w:tr>
      <w:tr w:rsidR="0071010B" w:rsidRPr="00214EAA" w14:paraId="4B9459AF" w14:textId="77777777" w:rsidTr="005C01C0">
        <w:tc>
          <w:tcPr>
            <w:tcW w:w="1418" w:type="dxa"/>
          </w:tcPr>
          <w:p w14:paraId="56AA91B1"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68A41455"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Osebna asistenca/komunikacijski dodatek</w:t>
            </w:r>
          </w:p>
        </w:tc>
        <w:tc>
          <w:tcPr>
            <w:tcW w:w="1196" w:type="dxa"/>
          </w:tcPr>
          <w:p w14:paraId="79ACE355"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storitev</w:t>
            </w:r>
          </w:p>
        </w:tc>
        <w:tc>
          <w:tcPr>
            <w:tcW w:w="1383" w:type="dxa"/>
          </w:tcPr>
          <w:p w14:paraId="789A27A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2.507.100</w:t>
            </w:r>
          </w:p>
        </w:tc>
        <w:tc>
          <w:tcPr>
            <w:tcW w:w="909" w:type="dxa"/>
          </w:tcPr>
          <w:p w14:paraId="4CEFB0D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5,8</w:t>
            </w:r>
          </w:p>
        </w:tc>
        <w:tc>
          <w:tcPr>
            <w:tcW w:w="1141" w:type="dxa"/>
          </w:tcPr>
          <w:p w14:paraId="2260287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232.950</w:t>
            </w:r>
          </w:p>
        </w:tc>
        <w:tc>
          <w:tcPr>
            <w:tcW w:w="1068" w:type="dxa"/>
          </w:tcPr>
          <w:p w14:paraId="5DFCF01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4,7</w:t>
            </w:r>
          </w:p>
        </w:tc>
      </w:tr>
      <w:tr w:rsidR="0071010B" w:rsidRPr="00214EAA" w14:paraId="7617FA9F"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15415D8D"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07AEAEF0"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Pogrebnine</w:t>
            </w:r>
          </w:p>
        </w:tc>
        <w:tc>
          <w:tcPr>
            <w:tcW w:w="1196" w:type="dxa"/>
          </w:tcPr>
          <w:p w14:paraId="5379CFF4"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032BA84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2.732.160</w:t>
            </w:r>
          </w:p>
        </w:tc>
        <w:tc>
          <w:tcPr>
            <w:tcW w:w="909" w:type="dxa"/>
          </w:tcPr>
          <w:p w14:paraId="3CE336B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-23,8</w:t>
            </w:r>
          </w:p>
        </w:tc>
        <w:tc>
          <w:tcPr>
            <w:tcW w:w="1141" w:type="dxa"/>
          </w:tcPr>
          <w:p w14:paraId="73B791B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135.937</w:t>
            </w:r>
          </w:p>
        </w:tc>
        <w:tc>
          <w:tcPr>
            <w:tcW w:w="1068" w:type="dxa"/>
          </w:tcPr>
          <w:p w14:paraId="645D9B3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-70,5</w:t>
            </w:r>
          </w:p>
        </w:tc>
      </w:tr>
      <w:tr w:rsidR="0071010B" w:rsidRPr="00214EAA" w14:paraId="0152CA9D" w14:textId="77777777" w:rsidTr="005C01C0">
        <w:tc>
          <w:tcPr>
            <w:tcW w:w="1418" w:type="dxa"/>
          </w:tcPr>
          <w:p w14:paraId="10F692B6"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5E6707CA"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Družinski pomočnik</w:t>
            </w:r>
          </w:p>
        </w:tc>
        <w:tc>
          <w:tcPr>
            <w:tcW w:w="1196" w:type="dxa"/>
          </w:tcPr>
          <w:p w14:paraId="31A2A8A6"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storitev</w:t>
            </w:r>
          </w:p>
        </w:tc>
        <w:tc>
          <w:tcPr>
            <w:tcW w:w="1383" w:type="dxa"/>
          </w:tcPr>
          <w:p w14:paraId="482CC11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3.298.560</w:t>
            </w:r>
          </w:p>
        </w:tc>
        <w:tc>
          <w:tcPr>
            <w:tcW w:w="909" w:type="dxa"/>
          </w:tcPr>
          <w:p w14:paraId="77F898E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-17,7</w:t>
            </w:r>
          </w:p>
        </w:tc>
        <w:tc>
          <w:tcPr>
            <w:tcW w:w="1141" w:type="dxa"/>
          </w:tcPr>
          <w:p w14:paraId="170F827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279.487</w:t>
            </w:r>
          </w:p>
        </w:tc>
        <w:tc>
          <w:tcPr>
            <w:tcW w:w="1068" w:type="dxa"/>
          </w:tcPr>
          <w:p w14:paraId="490C8B8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-14,6</w:t>
            </w:r>
          </w:p>
        </w:tc>
      </w:tr>
      <w:tr w:rsidR="0071010B" w:rsidRPr="00214EAA" w14:paraId="65018B6C"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60339E75"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3752DBE7"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Delno plačilo za izgubljeni dohodek</w:t>
            </w:r>
          </w:p>
        </w:tc>
        <w:tc>
          <w:tcPr>
            <w:tcW w:w="1196" w:type="dxa"/>
          </w:tcPr>
          <w:p w14:paraId="00CAF35B"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pravica iz zavarovanja</w:t>
            </w:r>
          </w:p>
        </w:tc>
        <w:tc>
          <w:tcPr>
            <w:tcW w:w="1383" w:type="dxa"/>
          </w:tcPr>
          <w:p w14:paraId="04E693A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8.570.743</w:t>
            </w:r>
          </w:p>
        </w:tc>
        <w:tc>
          <w:tcPr>
            <w:tcW w:w="909" w:type="dxa"/>
          </w:tcPr>
          <w:p w14:paraId="1CBAF384"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29,3</w:t>
            </w:r>
          </w:p>
        </w:tc>
        <w:tc>
          <w:tcPr>
            <w:tcW w:w="1141" w:type="dxa"/>
          </w:tcPr>
          <w:p w14:paraId="4B1CD45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955.240</w:t>
            </w:r>
          </w:p>
        </w:tc>
        <w:tc>
          <w:tcPr>
            <w:tcW w:w="1068" w:type="dxa"/>
          </w:tcPr>
          <w:p w14:paraId="2C0C0AA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54,7</w:t>
            </w:r>
          </w:p>
        </w:tc>
      </w:tr>
      <w:tr w:rsidR="0071010B" w:rsidRPr="00214EAA" w14:paraId="311D317E" w14:textId="77777777" w:rsidTr="005C01C0">
        <w:tc>
          <w:tcPr>
            <w:tcW w:w="1418" w:type="dxa"/>
          </w:tcPr>
          <w:p w14:paraId="074E9783"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6D1737EE"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Dodatek za nego otroka</w:t>
            </w:r>
          </w:p>
        </w:tc>
        <w:tc>
          <w:tcPr>
            <w:tcW w:w="1196" w:type="dxa"/>
          </w:tcPr>
          <w:p w14:paraId="2EC9A045"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081645D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11.315.824</w:t>
            </w:r>
          </w:p>
        </w:tc>
        <w:tc>
          <w:tcPr>
            <w:tcW w:w="909" w:type="dxa"/>
          </w:tcPr>
          <w:p w14:paraId="5981391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6,5</w:t>
            </w:r>
          </w:p>
        </w:tc>
        <w:tc>
          <w:tcPr>
            <w:tcW w:w="1141" w:type="dxa"/>
          </w:tcPr>
          <w:p w14:paraId="4D78233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1.045.568</w:t>
            </w:r>
          </w:p>
        </w:tc>
        <w:tc>
          <w:tcPr>
            <w:tcW w:w="1068" w:type="dxa"/>
          </w:tcPr>
          <w:p w14:paraId="14EBB22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6,7</w:t>
            </w:r>
          </w:p>
        </w:tc>
      </w:tr>
      <w:tr w:rsidR="0071010B" w:rsidRPr="00214EAA" w14:paraId="614DCAC8"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48008DA2"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5846580A"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Varstveni dodatek</w:t>
            </w:r>
          </w:p>
        </w:tc>
        <w:tc>
          <w:tcPr>
            <w:tcW w:w="1196" w:type="dxa"/>
          </w:tcPr>
          <w:p w14:paraId="1DAC6FD2"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7B4A8C40"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39.030.603</w:t>
            </w:r>
          </w:p>
        </w:tc>
        <w:tc>
          <w:tcPr>
            <w:tcW w:w="909" w:type="dxa"/>
          </w:tcPr>
          <w:p w14:paraId="75F35F9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0,6</w:t>
            </w:r>
          </w:p>
        </w:tc>
        <w:tc>
          <w:tcPr>
            <w:tcW w:w="1141" w:type="dxa"/>
          </w:tcPr>
          <w:p w14:paraId="14A73D3D"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3.489.266</w:t>
            </w:r>
          </w:p>
        </w:tc>
        <w:tc>
          <w:tcPr>
            <w:tcW w:w="1068" w:type="dxa"/>
          </w:tcPr>
          <w:p w14:paraId="6EE4F9BD"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-2,6</w:t>
            </w:r>
          </w:p>
        </w:tc>
      </w:tr>
      <w:tr w:rsidR="0071010B" w:rsidRPr="00214EAA" w14:paraId="4454D139" w14:textId="77777777" w:rsidTr="005C01C0">
        <w:tc>
          <w:tcPr>
            <w:tcW w:w="1418" w:type="dxa"/>
          </w:tcPr>
          <w:p w14:paraId="00695611"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641783DE"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Oprostitve plačila socialno varstvenih storitev</w:t>
            </w:r>
          </w:p>
        </w:tc>
        <w:tc>
          <w:tcPr>
            <w:tcW w:w="1196" w:type="dxa"/>
          </w:tcPr>
          <w:p w14:paraId="752AD69B"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subvencija</w:t>
            </w:r>
          </w:p>
        </w:tc>
        <w:tc>
          <w:tcPr>
            <w:tcW w:w="1383" w:type="dxa"/>
          </w:tcPr>
          <w:p w14:paraId="0777E34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51.677.410</w:t>
            </w:r>
          </w:p>
        </w:tc>
        <w:tc>
          <w:tcPr>
            <w:tcW w:w="909" w:type="dxa"/>
          </w:tcPr>
          <w:p w14:paraId="1D580FDD"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-2,7</w:t>
            </w:r>
          </w:p>
        </w:tc>
        <w:tc>
          <w:tcPr>
            <w:tcW w:w="1141" w:type="dxa"/>
          </w:tcPr>
          <w:p w14:paraId="566553AC"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4.804.266</w:t>
            </w:r>
          </w:p>
        </w:tc>
        <w:tc>
          <w:tcPr>
            <w:tcW w:w="1068" w:type="dxa"/>
          </w:tcPr>
          <w:p w14:paraId="0847C4C8"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-0,0</w:t>
            </w:r>
          </w:p>
        </w:tc>
      </w:tr>
      <w:tr w:rsidR="0071010B" w:rsidRPr="00214EAA" w14:paraId="1E23C80B"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04EB43C3"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Solidarnost</w:t>
            </w:r>
          </w:p>
        </w:tc>
        <w:tc>
          <w:tcPr>
            <w:tcW w:w="1957" w:type="dxa"/>
          </w:tcPr>
          <w:p w14:paraId="50935154"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Osebna asistenca</w:t>
            </w:r>
          </w:p>
        </w:tc>
        <w:tc>
          <w:tcPr>
            <w:tcW w:w="1196" w:type="dxa"/>
          </w:tcPr>
          <w:p w14:paraId="3EA3D3EA"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storitev</w:t>
            </w:r>
          </w:p>
        </w:tc>
        <w:tc>
          <w:tcPr>
            <w:tcW w:w="1383" w:type="dxa"/>
          </w:tcPr>
          <w:p w14:paraId="2E058E07"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Cambria" w:hAnsi="Times New Roman" w:cs="Times New Roman"/>
                <w:sz w:val="18"/>
                <w:szCs w:val="18"/>
              </w:rPr>
              <w:t>114.248.159</w:t>
            </w:r>
          </w:p>
        </w:tc>
        <w:tc>
          <w:tcPr>
            <w:tcW w:w="909" w:type="dxa"/>
          </w:tcPr>
          <w:p w14:paraId="26266A1A"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Cambria" w:hAnsi="Times New Roman" w:cs="Times New Roman"/>
                <w:sz w:val="18"/>
                <w:szCs w:val="18"/>
              </w:rPr>
              <w:t>57,5</w:t>
            </w:r>
          </w:p>
        </w:tc>
        <w:tc>
          <w:tcPr>
            <w:tcW w:w="1141" w:type="dxa"/>
          </w:tcPr>
          <w:p w14:paraId="2AC12CD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Cambria" w:hAnsi="Times New Roman" w:cs="Times New Roman"/>
                <w:sz w:val="18"/>
                <w:szCs w:val="18"/>
              </w:rPr>
              <w:t>12.255.511</w:t>
            </w:r>
          </w:p>
        </w:tc>
        <w:tc>
          <w:tcPr>
            <w:tcW w:w="1068" w:type="dxa"/>
          </w:tcPr>
          <w:p w14:paraId="4FE1A27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Cambria" w:hAnsi="Times New Roman" w:cs="Times New Roman"/>
                <w:sz w:val="18"/>
                <w:szCs w:val="18"/>
              </w:rPr>
              <w:t>48,0</w:t>
            </w:r>
          </w:p>
        </w:tc>
      </w:tr>
      <w:tr w:rsidR="0071010B" w:rsidRPr="00214EAA" w14:paraId="7B75722C" w14:textId="77777777" w:rsidTr="005C01C0">
        <w:tc>
          <w:tcPr>
            <w:tcW w:w="1418" w:type="dxa"/>
          </w:tcPr>
          <w:p w14:paraId="5DBE02AB"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Ublažitev šokov</w:t>
            </w:r>
          </w:p>
        </w:tc>
        <w:tc>
          <w:tcPr>
            <w:tcW w:w="1957" w:type="dxa"/>
          </w:tcPr>
          <w:p w14:paraId="5D794E8F"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Subvencija najemnine</w:t>
            </w:r>
          </w:p>
        </w:tc>
        <w:tc>
          <w:tcPr>
            <w:tcW w:w="1196" w:type="dxa"/>
          </w:tcPr>
          <w:p w14:paraId="11C7A822"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subvencija</w:t>
            </w:r>
          </w:p>
        </w:tc>
        <w:tc>
          <w:tcPr>
            <w:tcW w:w="1383" w:type="dxa"/>
          </w:tcPr>
          <w:p w14:paraId="3389CE3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19.202.616</w:t>
            </w:r>
          </w:p>
        </w:tc>
        <w:tc>
          <w:tcPr>
            <w:tcW w:w="909" w:type="dxa"/>
          </w:tcPr>
          <w:p w14:paraId="48B8A763"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7,9</w:t>
            </w:r>
          </w:p>
        </w:tc>
        <w:tc>
          <w:tcPr>
            <w:tcW w:w="1141" w:type="dxa"/>
          </w:tcPr>
          <w:p w14:paraId="6EFA5C86"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1.730.829</w:t>
            </w:r>
          </w:p>
        </w:tc>
        <w:tc>
          <w:tcPr>
            <w:tcW w:w="1068" w:type="dxa"/>
          </w:tcPr>
          <w:p w14:paraId="15BC7F8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1,9</w:t>
            </w:r>
          </w:p>
        </w:tc>
      </w:tr>
      <w:tr w:rsidR="0071010B" w:rsidRPr="00214EAA" w14:paraId="049D6347" w14:textId="77777777" w:rsidTr="005C01C0">
        <w:trPr>
          <w:cnfStyle w:val="000000100000" w:firstRow="0" w:lastRow="0" w:firstColumn="0" w:lastColumn="0" w:oddVBand="0" w:evenVBand="0" w:oddHBand="1" w:evenHBand="0" w:firstRowFirstColumn="0" w:firstRowLastColumn="0" w:lastRowFirstColumn="0" w:lastRowLastColumn="0"/>
        </w:trPr>
        <w:tc>
          <w:tcPr>
            <w:tcW w:w="1418" w:type="dxa"/>
          </w:tcPr>
          <w:p w14:paraId="63AA0628"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Ublažitev šokov</w:t>
            </w:r>
          </w:p>
        </w:tc>
        <w:tc>
          <w:tcPr>
            <w:tcW w:w="1957" w:type="dxa"/>
          </w:tcPr>
          <w:p w14:paraId="0CBB1642"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Izredna denarna pomoč</w:t>
            </w:r>
          </w:p>
        </w:tc>
        <w:tc>
          <w:tcPr>
            <w:tcW w:w="1196" w:type="dxa"/>
          </w:tcPr>
          <w:p w14:paraId="0051A0C5"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5691614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21.722.419</w:t>
            </w:r>
          </w:p>
        </w:tc>
        <w:tc>
          <w:tcPr>
            <w:tcW w:w="909" w:type="dxa"/>
          </w:tcPr>
          <w:p w14:paraId="224DFE72"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-4,9</w:t>
            </w:r>
          </w:p>
        </w:tc>
        <w:tc>
          <w:tcPr>
            <w:tcW w:w="1141" w:type="dxa"/>
          </w:tcPr>
          <w:p w14:paraId="252723D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2.162.767</w:t>
            </w:r>
          </w:p>
        </w:tc>
        <w:tc>
          <w:tcPr>
            <w:tcW w:w="1068" w:type="dxa"/>
          </w:tcPr>
          <w:p w14:paraId="6997EE49"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-8,8</w:t>
            </w:r>
          </w:p>
        </w:tc>
      </w:tr>
      <w:tr w:rsidR="0071010B" w:rsidRPr="00214EAA" w14:paraId="60544313" w14:textId="77777777" w:rsidTr="005C01C0">
        <w:tc>
          <w:tcPr>
            <w:tcW w:w="1418" w:type="dxa"/>
          </w:tcPr>
          <w:p w14:paraId="24F65ED4"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Ublažitev šokov</w:t>
            </w:r>
          </w:p>
        </w:tc>
        <w:tc>
          <w:tcPr>
            <w:tcW w:w="1957" w:type="dxa"/>
          </w:tcPr>
          <w:p w14:paraId="1AA0C229" w14:textId="77777777" w:rsidR="0071010B" w:rsidRPr="00214EAA" w:rsidRDefault="0071010B" w:rsidP="0074196C">
            <w:pPr>
              <w:ind w:left="100" w:right="100"/>
              <w:rPr>
                <w:rFonts w:ascii="Times New Roman" w:eastAsia="Cambria" w:hAnsi="Times New Roman" w:cs="Times New Roman"/>
                <w:bCs/>
                <w:sz w:val="18"/>
                <w:szCs w:val="18"/>
              </w:rPr>
            </w:pPr>
            <w:r w:rsidRPr="00214EAA">
              <w:rPr>
                <w:rFonts w:ascii="Times New Roman" w:eastAsia="Arial" w:hAnsi="Times New Roman" w:cs="Times New Roman"/>
                <w:bCs/>
                <w:color w:val="000000"/>
                <w:sz w:val="18"/>
                <w:szCs w:val="18"/>
              </w:rPr>
              <w:t>Denarna socialna pomoč</w:t>
            </w:r>
          </w:p>
        </w:tc>
        <w:tc>
          <w:tcPr>
            <w:tcW w:w="1196" w:type="dxa"/>
          </w:tcPr>
          <w:p w14:paraId="24455BE3" w14:textId="77777777" w:rsidR="0071010B" w:rsidRPr="00214EAA" w:rsidRDefault="0071010B" w:rsidP="0074196C">
            <w:pPr>
              <w:ind w:left="100" w:right="100"/>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prejemek</w:t>
            </w:r>
          </w:p>
        </w:tc>
        <w:tc>
          <w:tcPr>
            <w:tcW w:w="1383" w:type="dxa"/>
          </w:tcPr>
          <w:p w14:paraId="13E2E7C3"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250.328.620</w:t>
            </w:r>
          </w:p>
        </w:tc>
        <w:tc>
          <w:tcPr>
            <w:tcW w:w="909" w:type="dxa"/>
          </w:tcPr>
          <w:p w14:paraId="02E1E49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2,9</w:t>
            </w:r>
          </w:p>
        </w:tc>
        <w:tc>
          <w:tcPr>
            <w:tcW w:w="1141" w:type="dxa"/>
          </w:tcPr>
          <w:p w14:paraId="2F0AD935"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20.001.723</w:t>
            </w:r>
          </w:p>
        </w:tc>
        <w:tc>
          <w:tcPr>
            <w:tcW w:w="1068" w:type="dxa"/>
          </w:tcPr>
          <w:p w14:paraId="4E3B9F1F" w14:textId="77777777" w:rsidR="0071010B" w:rsidRPr="00214EAA" w:rsidRDefault="0071010B" w:rsidP="0074196C">
            <w:pPr>
              <w:ind w:left="100" w:right="100"/>
              <w:jc w:val="center"/>
              <w:rPr>
                <w:rFonts w:ascii="Times New Roman" w:eastAsia="Cambria" w:hAnsi="Times New Roman" w:cs="Times New Roman"/>
                <w:sz w:val="18"/>
                <w:szCs w:val="18"/>
              </w:rPr>
            </w:pPr>
            <w:r w:rsidRPr="00214EAA">
              <w:rPr>
                <w:rFonts w:ascii="Times New Roman" w:eastAsia="Arial" w:hAnsi="Times New Roman" w:cs="Times New Roman"/>
                <w:color w:val="000000"/>
                <w:sz w:val="18"/>
                <w:szCs w:val="18"/>
              </w:rPr>
              <w:t>-13,5</w:t>
            </w:r>
          </w:p>
        </w:tc>
      </w:tr>
    </w:tbl>
    <w:p w14:paraId="4DB2D3E9" w14:textId="0B71B240" w:rsidR="0074196C" w:rsidRPr="00212D55" w:rsidRDefault="0071010B" w:rsidP="0071010B">
      <w:pPr>
        <w:pStyle w:val="Telobesedila"/>
        <w:rPr>
          <w:rFonts w:ascii="Times New Roman" w:eastAsia="Arial" w:hAnsi="Times New Roman" w:cs="Times New Roman"/>
          <w:color w:val="000000"/>
          <w:sz w:val="18"/>
          <w:szCs w:val="18"/>
          <w:lang w:val="sl-SI"/>
        </w:rPr>
      </w:pPr>
      <w:r w:rsidRPr="00212D55">
        <w:rPr>
          <w:rFonts w:ascii="Times New Roman" w:eastAsia="Arial" w:hAnsi="Times New Roman" w:cs="Times New Roman"/>
          <w:color w:val="000000"/>
          <w:sz w:val="18"/>
          <w:szCs w:val="18"/>
          <w:vertAlign w:val="superscript"/>
          <w:lang w:val="sl-SI"/>
        </w:rPr>
        <w:t>*</w:t>
      </w:r>
      <w:r w:rsidRPr="00212D55">
        <w:rPr>
          <w:rFonts w:ascii="Times New Roman" w:eastAsia="Arial" w:hAnsi="Times New Roman" w:cs="Times New Roman"/>
          <w:color w:val="000000"/>
          <w:sz w:val="18"/>
          <w:szCs w:val="18"/>
          <w:lang w:val="sl-SI"/>
        </w:rPr>
        <w:t xml:space="preserve">Pravica dodatek za pomoč in postrežbo ni samostojna, dodeljuje se v okviru varstvenega dodatka ali denarne socialne pomoči.; </w:t>
      </w:r>
      <w:r w:rsidRPr="00212D55">
        <w:rPr>
          <w:rFonts w:ascii="Times New Roman" w:eastAsia="Arial" w:hAnsi="Times New Roman" w:cs="Times New Roman"/>
          <w:color w:val="000000"/>
          <w:sz w:val="18"/>
          <w:szCs w:val="18"/>
          <w:vertAlign w:val="superscript"/>
          <w:lang w:val="sl-SI"/>
        </w:rPr>
        <w:t>**</w:t>
      </w:r>
      <w:r w:rsidRPr="00212D55">
        <w:rPr>
          <w:rFonts w:ascii="Times New Roman" w:eastAsia="Arial" w:hAnsi="Times New Roman" w:cs="Times New Roman"/>
          <w:color w:val="000000"/>
          <w:sz w:val="18"/>
          <w:szCs w:val="18"/>
          <w:lang w:val="sl-SI"/>
        </w:rPr>
        <w:t>Dodatek za veliko družino se izplačuje enkrat letno. Podatek za zadnji mesec je odraz vlog zaradi sprememb št. otrok med letom in je zelo variabilen.</w:t>
      </w:r>
    </w:p>
    <w:tbl>
      <w:tblPr>
        <w:tblStyle w:val="Navadnatabela2"/>
        <w:tblW w:w="0" w:type="auto"/>
        <w:tblLook w:val="0420" w:firstRow="1" w:lastRow="0" w:firstColumn="0" w:lastColumn="0" w:noHBand="0" w:noVBand="1"/>
      </w:tblPr>
      <w:tblGrid>
        <w:gridCol w:w="2046"/>
        <w:gridCol w:w="1321"/>
        <w:gridCol w:w="2324"/>
        <w:gridCol w:w="1231"/>
        <w:gridCol w:w="2150"/>
      </w:tblGrid>
      <w:tr w:rsidR="0071010B" w:rsidRPr="00212D55" w14:paraId="480B678A" w14:textId="77777777" w:rsidTr="005C01C0">
        <w:trPr>
          <w:cnfStyle w:val="100000000000" w:firstRow="1" w:lastRow="0" w:firstColumn="0" w:lastColumn="0" w:oddVBand="0" w:evenVBand="0" w:oddHBand="0" w:evenHBand="0" w:firstRowFirstColumn="0" w:firstRowLastColumn="0" w:lastRowFirstColumn="0" w:lastRowLastColumn="0"/>
        </w:trPr>
        <w:tc>
          <w:tcPr>
            <w:tcW w:w="0" w:type="auto"/>
          </w:tcPr>
          <w:p w14:paraId="19C305DF" w14:textId="77777777" w:rsidR="0071010B" w:rsidRPr="00212D55" w:rsidRDefault="0071010B" w:rsidP="0074196C">
            <w:pPr>
              <w:ind w:left="102" w:right="102"/>
              <w:rPr>
                <w:rFonts w:ascii="Times New Roman" w:hAnsi="Times New Roman" w:cs="Times New Roman"/>
                <w:sz w:val="18"/>
                <w:szCs w:val="18"/>
              </w:rPr>
            </w:pPr>
            <w:r w:rsidRPr="00212D55">
              <w:rPr>
                <w:rFonts w:ascii="Times New Roman" w:eastAsia="Arial" w:hAnsi="Times New Roman" w:cs="Times New Roman"/>
                <w:color w:val="000000"/>
                <w:sz w:val="18"/>
                <w:szCs w:val="18"/>
              </w:rPr>
              <w:t>Pravica</w:t>
            </w:r>
          </w:p>
        </w:tc>
        <w:tc>
          <w:tcPr>
            <w:tcW w:w="0" w:type="auto"/>
          </w:tcPr>
          <w:p w14:paraId="69C4E8BE"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I-X</w:t>
            </w:r>
          </w:p>
        </w:tc>
        <w:tc>
          <w:tcPr>
            <w:tcW w:w="0" w:type="auto"/>
          </w:tcPr>
          <w:p w14:paraId="4221ABB9"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Medletna rast (%) I-X 21/I-X 20</w:t>
            </w:r>
          </w:p>
        </w:tc>
        <w:tc>
          <w:tcPr>
            <w:tcW w:w="0" w:type="auto"/>
          </w:tcPr>
          <w:p w14:paraId="20C5A4DC"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X</w:t>
            </w:r>
          </w:p>
        </w:tc>
        <w:tc>
          <w:tcPr>
            <w:tcW w:w="0" w:type="auto"/>
          </w:tcPr>
          <w:p w14:paraId="59525ECB"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Medletna rast (%) X 21/X 20</w:t>
            </w:r>
          </w:p>
        </w:tc>
      </w:tr>
      <w:tr w:rsidR="0071010B" w:rsidRPr="00212D55" w14:paraId="763431D4" w14:textId="77777777" w:rsidTr="005C01C0">
        <w:trPr>
          <w:cnfStyle w:val="000000100000" w:firstRow="0" w:lastRow="0" w:firstColumn="0" w:lastColumn="0" w:oddVBand="0" w:evenVBand="0" w:oddHBand="1" w:evenHBand="0" w:firstRowFirstColumn="0" w:firstRowLastColumn="0" w:lastRowFirstColumn="0" w:lastRowLastColumn="0"/>
        </w:trPr>
        <w:tc>
          <w:tcPr>
            <w:tcW w:w="0" w:type="auto"/>
          </w:tcPr>
          <w:p w14:paraId="788FF225"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DN Denarno nadomestilo</w:t>
            </w:r>
          </w:p>
        </w:tc>
        <w:tc>
          <w:tcPr>
            <w:tcW w:w="0" w:type="auto"/>
          </w:tcPr>
          <w:p w14:paraId="45496D8D"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154.078.019</w:t>
            </w:r>
          </w:p>
        </w:tc>
        <w:tc>
          <w:tcPr>
            <w:tcW w:w="0" w:type="auto"/>
          </w:tcPr>
          <w:p w14:paraId="2CFC9AA8"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-25,8</w:t>
            </w:r>
          </w:p>
        </w:tc>
        <w:tc>
          <w:tcPr>
            <w:tcW w:w="0" w:type="auto"/>
          </w:tcPr>
          <w:p w14:paraId="71C5F01A"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12.733.320</w:t>
            </w:r>
          </w:p>
        </w:tc>
        <w:tc>
          <w:tcPr>
            <w:tcW w:w="0" w:type="auto"/>
          </w:tcPr>
          <w:p w14:paraId="519903D0"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-28,0</w:t>
            </w:r>
          </w:p>
        </w:tc>
      </w:tr>
      <w:tr w:rsidR="0071010B" w:rsidRPr="00212D55" w14:paraId="64AF2A7A" w14:textId="77777777" w:rsidTr="005C01C0">
        <w:tc>
          <w:tcPr>
            <w:tcW w:w="0" w:type="auto"/>
          </w:tcPr>
          <w:p w14:paraId="4B68881A"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PU Prispevki do upokojitve</w:t>
            </w:r>
          </w:p>
        </w:tc>
        <w:tc>
          <w:tcPr>
            <w:tcW w:w="0" w:type="auto"/>
          </w:tcPr>
          <w:p w14:paraId="043A317B"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393.957</w:t>
            </w:r>
          </w:p>
        </w:tc>
        <w:tc>
          <w:tcPr>
            <w:tcW w:w="0" w:type="auto"/>
          </w:tcPr>
          <w:p w14:paraId="4788DB9A"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-2,6</w:t>
            </w:r>
          </w:p>
        </w:tc>
        <w:tc>
          <w:tcPr>
            <w:tcW w:w="0" w:type="auto"/>
          </w:tcPr>
          <w:p w14:paraId="685D8B51"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36.272</w:t>
            </w:r>
          </w:p>
        </w:tc>
        <w:tc>
          <w:tcPr>
            <w:tcW w:w="0" w:type="auto"/>
          </w:tcPr>
          <w:p w14:paraId="67B6A39A" w14:textId="77777777" w:rsidR="0071010B" w:rsidRPr="00212D55" w:rsidRDefault="0071010B" w:rsidP="0074196C">
            <w:pPr>
              <w:ind w:left="102" w:right="102"/>
              <w:jc w:val="center"/>
              <w:rPr>
                <w:rFonts w:ascii="Times New Roman" w:hAnsi="Times New Roman" w:cs="Times New Roman"/>
                <w:sz w:val="18"/>
                <w:szCs w:val="18"/>
              </w:rPr>
            </w:pPr>
            <w:r w:rsidRPr="00212D55">
              <w:rPr>
                <w:rFonts w:ascii="Times New Roman" w:eastAsia="Arial" w:hAnsi="Times New Roman" w:cs="Times New Roman"/>
                <w:color w:val="000000"/>
                <w:sz w:val="18"/>
                <w:szCs w:val="18"/>
              </w:rPr>
              <w:t>-2,2</w:t>
            </w:r>
          </w:p>
        </w:tc>
      </w:tr>
    </w:tbl>
    <w:p w14:paraId="4803BE25" w14:textId="4CA79297" w:rsidR="00DB2D72" w:rsidRPr="0074196C" w:rsidRDefault="00274574" w:rsidP="0071010B">
      <w:pPr>
        <w:pStyle w:val="Telobesedila"/>
        <w:rPr>
          <w:rFonts w:ascii="Times New Roman" w:hAnsi="Times New Roman" w:cs="Times New Roman"/>
          <w:szCs w:val="22"/>
          <w:lang w:val="sl-SI"/>
        </w:rPr>
      </w:pPr>
      <w:r w:rsidRPr="00C05182">
        <w:rPr>
          <w:rFonts w:ascii="Times New Roman" w:hAnsi="Times New Roman" w:cs="Times New Roman"/>
          <w:szCs w:val="22"/>
          <w:lang w:val="sl-SI"/>
        </w:rPr>
        <w:t>Vir: MDDSZEM, Socialni transferji, december 2021</w:t>
      </w:r>
      <w:r w:rsidR="00F06CBE">
        <w:rPr>
          <w:rFonts w:ascii="Times New Roman" w:hAnsi="Times New Roman" w:cs="Times New Roman"/>
          <w:szCs w:val="22"/>
          <w:lang w:val="sl-SI"/>
        </w:rPr>
        <w:t xml:space="preserve"> (prav tako Tabela 5)</w:t>
      </w:r>
    </w:p>
    <w:p w14:paraId="099E1E4F" w14:textId="77777777" w:rsidR="0074196C" w:rsidRDefault="0074196C" w:rsidP="0071010B">
      <w:pPr>
        <w:pStyle w:val="Telobesedila"/>
        <w:rPr>
          <w:rFonts w:ascii="Times New Roman" w:hAnsi="Times New Roman" w:cs="Times New Roman"/>
          <w:b/>
          <w:bCs/>
          <w:szCs w:val="22"/>
          <w:lang w:val="sl-SI"/>
        </w:rPr>
      </w:pPr>
    </w:p>
    <w:p w14:paraId="2EFD7ADD" w14:textId="09CFF2B1" w:rsidR="0071010B" w:rsidRPr="002A5347" w:rsidRDefault="0071010B" w:rsidP="0071010B">
      <w:pPr>
        <w:pStyle w:val="Telobesedila"/>
        <w:rPr>
          <w:rFonts w:ascii="Times New Roman" w:hAnsi="Times New Roman" w:cs="Times New Roman"/>
          <w:b/>
          <w:bCs/>
          <w:szCs w:val="22"/>
          <w:lang w:val="sl-SI"/>
        </w:rPr>
      </w:pPr>
      <w:r w:rsidRPr="002A5347">
        <w:rPr>
          <w:rFonts w:ascii="Times New Roman" w:hAnsi="Times New Roman" w:cs="Times New Roman"/>
          <w:b/>
          <w:bCs/>
          <w:szCs w:val="22"/>
          <w:lang w:val="sl-SI"/>
        </w:rPr>
        <w:lastRenderedPageBreak/>
        <w:t xml:space="preserve">Tabela </w:t>
      </w:r>
      <w:r w:rsidR="00D6581D">
        <w:rPr>
          <w:rFonts w:ascii="Times New Roman" w:hAnsi="Times New Roman" w:cs="Times New Roman"/>
          <w:b/>
          <w:bCs/>
          <w:szCs w:val="22"/>
          <w:lang w:val="sl-SI"/>
        </w:rPr>
        <w:t>5</w:t>
      </w:r>
      <w:r w:rsidRPr="002A5347">
        <w:rPr>
          <w:rFonts w:ascii="Times New Roman" w:hAnsi="Times New Roman" w:cs="Times New Roman"/>
          <w:b/>
          <w:bCs/>
          <w:szCs w:val="22"/>
          <w:lang w:val="sl-SI"/>
        </w:rPr>
        <w:t xml:space="preserve"> Število upravičencev </w:t>
      </w:r>
      <w:r w:rsidR="00094B65" w:rsidRPr="00CC71F2">
        <w:rPr>
          <w:rFonts w:ascii="Times New Roman" w:hAnsi="Times New Roman" w:cs="Times New Roman"/>
          <w:b/>
          <w:bCs/>
          <w:szCs w:val="22"/>
          <w:lang w:val="sl-SI"/>
        </w:rPr>
        <w:t xml:space="preserve">in upravičenk </w:t>
      </w:r>
      <w:r w:rsidRPr="00CC71F2">
        <w:rPr>
          <w:rFonts w:ascii="Times New Roman" w:hAnsi="Times New Roman" w:cs="Times New Roman"/>
          <w:b/>
          <w:bCs/>
          <w:szCs w:val="22"/>
          <w:lang w:val="sl-SI"/>
        </w:rPr>
        <w:t>do</w:t>
      </w:r>
      <w:r w:rsidRPr="002A5347">
        <w:rPr>
          <w:rFonts w:ascii="Times New Roman" w:hAnsi="Times New Roman" w:cs="Times New Roman"/>
          <w:b/>
          <w:bCs/>
          <w:szCs w:val="22"/>
          <w:lang w:val="sl-SI"/>
        </w:rPr>
        <w:t xml:space="preserve"> socialnih transferjev po pravicah, leto 2021</w:t>
      </w:r>
    </w:p>
    <w:tbl>
      <w:tblPr>
        <w:tblStyle w:val="Navadnatabela2"/>
        <w:tblW w:w="0" w:type="auto"/>
        <w:tblLayout w:type="fixed"/>
        <w:tblLook w:val="0420" w:firstRow="1" w:lastRow="0" w:firstColumn="0" w:lastColumn="0" w:noHBand="0" w:noVBand="1"/>
      </w:tblPr>
      <w:tblGrid>
        <w:gridCol w:w="1560"/>
        <w:gridCol w:w="1916"/>
        <w:gridCol w:w="1627"/>
        <w:gridCol w:w="941"/>
        <w:gridCol w:w="1044"/>
        <w:gridCol w:w="944"/>
        <w:gridCol w:w="1040"/>
      </w:tblGrid>
      <w:tr w:rsidR="0071010B" w:rsidRPr="00287963" w14:paraId="671E56F3" w14:textId="77777777" w:rsidTr="00F06CBE">
        <w:trPr>
          <w:cnfStyle w:val="100000000000" w:firstRow="1" w:lastRow="0" w:firstColumn="0" w:lastColumn="0" w:oddVBand="0" w:evenVBand="0" w:oddHBand="0" w:evenHBand="0" w:firstRowFirstColumn="0" w:firstRowLastColumn="0" w:lastRowFirstColumn="0" w:lastRowLastColumn="0"/>
        </w:trPr>
        <w:tc>
          <w:tcPr>
            <w:tcW w:w="1560" w:type="dxa"/>
          </w:tcPr>
          <w:p w14:paraId="4D5F4361"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Funkcija</w:t>
            </w:r>
          </w:p>
        </w:tc>
        <w:tc>
          <w:tcPr>
            <w:tcW w:w="1916" w:type="dxa"/>
          </w:tcPr>
          <w:p w14:paraId="5AA8CAEF"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Pravica</w:t>
            </w:r>
          </w:p>
        </w:tc>
        <w:tc>
          <w:tcPr>
            <w:tcW w:w="1627" w:type="dxa"/>
          </w:tcPr>
          <w:p w14:paraId="187E25D8"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Vrsta pravice</w:t>
            </w:r>
          </w:p>
        </w:tc>
        <w:tc>
          <w:tcPr>
            <w:tcW w:w="941" w:type="dxa"/>
          </w:tcPr>
          <w:p w14:paraId="3A7E7BF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Povprečno število I-XI</w:t>
            </w:r>
          </w:p>
        </w:tc>
        <w:tc>
          <w:tcPr>
            <w:tcW w:w="1044" w:type="dxa"/>
          </w:tcPr>
          <w:p w14:paraId="2166FB9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Medletna rast (%) I-XI 21/I-XI 20</w:t>
            </w:r>
          </w:p>
        </w:tc>
        <w:tc>
          <w:tcPr>
            <w:tcW w:w="944" w:type="dxa"/>
          </w:tcPr>
          <w:p w14:paraId="06CF8F0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Število v mesecu XI</w:t>
            </w:r>
          </w:p>
        </w:tc>
        <w:tc>
          <w:tcPr>
            <w:tcW w:w="1040" w:type="dxa"/>
          </w:tcPr>
          <w:p w14:paraId="63AFB77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Medletna rast (%) XI 21/XI 20</w:t>
            </w:r>
          </w:p>
        </w:tc>
      </w:tr>
      <w:tr w:rsidR="0071010B" w:rsidRPr="00287963" w14:paraId="79688488"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11FA98BF"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55C2A38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Vinjete</w:t>
            </w:r>
            <w:r w:rsidRPr="002A3468">
              <w:rPr>
                <w:rFonts w:ascii="Times New Roman" w:eastAsia="Arial" w:hAnsi="Times New Roman" w:cs="Times New Roman"/>
                <w:bCs/>
                <w:color w:val="000000"/>
                <w:sz w:val="18"/>
                <w:szCs w:val="18"/>
                <w:vertAlign w:val="superscript"/>
              </w:rPr>
              <w:t>*</w:t>
            </w:r>
          </w:p>
        </w:tc>
        <w:tc>
          <w:tcPr>
            <w:tcW w:w="1627" w:type="dxa"/>
          </w:tcPr>
          <w:p w14:paraId="2707C769"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7079D36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605</w:t>
            </w:r>
          </w:p>
        </w:tc>
        <w:tc>
          <w:tcPr>
            <w:tcW w:w="1044" w:type="dxa"/>
          </w:tcPr>
          <w:p w14:paraId="0CB0ACA1"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-0,3</w:t>
            </w:r>
          </w:p>
        </w:tc>
        <w:tc>
          <w:tcPr>
            <w:tcW w:w="944" w:type="dxa"/>
          </w:tcPr>
          <w:p w14:paraId="70DB609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w:t>
            </w:r>
          </w:p>
        </w:tc>
        <w:tc>
          <w:tcPr>
            <w:tcW w:w="1040" w:type="dxa"/>
          </w:tcPr>
          <w:p w14:paraId="2B15ABB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w:t>
            </w:r>
          </w:p>
        </w:tc>
      </w:tr>
      <w:tr w:rsidR="0071010B" w:rsidRPr="00287963" w14:paraId="53DA1BB0" w14:textId="77777777" w:rsidTr="00F06CBE">
        <w:tc>
          <w:tcPr>
            <w:tcW w:w="1560" w:type="dxa"/>
          </w:tcPr>
          <w:p w14:paraId="39B15070"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6267BC6A"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Rejnine</w:t>
            </w:r>
          </w:p>
        </w:tc>
        <w:tc>
          <w:tcPr>
            <w:tcW w:w="1627" w:type="dxa"/>
          </w:tcPr>
          <w:p w14:paraId="40B425A5"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storitev</w:t>
            </w:r>
          </w:p>
        </w:tc>
        <w:tc>
          <w:tcPr>
            <w:tcW w:w="941" w:type="dxa"/>
          </w:tcPr>
          <w:p w14:paraId="5A14FD7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811</w:t>
            </w:r>
          </w:p>
        </w:tc>
        <w:tc>
          <w:tcPr>
            <w:tcW w:w="1044" w:type="dxa"/>
          </w:tcPr>
          <w:p w14:paraId="724B8B0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-4,3</w:t>
            </w:r>
          </w:p>
        </w:tc>
        <w:tc>
          <w:tcPr>
            <w:tcW w:w="944" w:type="dxa"/>
          </w:tcPr>
          <w:p w14:paraId="57206C9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777</w:t>
            </w:r>
          </w:p>
        </w:tc>
        <w:tc>
          <w:tcPr>
            <w:tcW w:w="1040" w:type="dxa"/>
          </w:tcPr>
          <w:p w14:paraId="11F3DFB7"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-6,3</w:t>
            </w:r>
          </w:p>
        </w:tc>
      </w:tr>
      <w:tr w:rsidR="0071010B" w:rsidRPr="00287963" w14:paraId="554C0686"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71650F38"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4D05C0D8" w14:textId="77777777" w:rsidR="0071010B" w:rsidRPr="002A3468" w:rsidRDefault="0071010B" w:rsidP="0074196C">
            <w:pPr>
              <w:ind w:left="102" w:right="102"/>
              <w:rPr>
                <w:rFonts w:ascii="Times New Roman" w:hAnsi="Times New Roman" w:cs="Times New Roman"/>
                <w:bCs/>
                <w:sz w:val="18"/>
                <w:szCs w:val="18"/>
                <w:lang w:val="it-IT"/>
              </w:rPr>
            </w:pPr>
            <w:proofErr w:type="spellStart"/>
            <w:r w:rsidRPr="002A3468">
              <w:rPr>
                <w:rFonts w:ascii="Times New Roman" w:eastAsia="Arial" w:hAnsi="Times New Roman" w:cs="Times New Roman"/>
                <w:bCs/>
                <w:color w:val="000000"/>
                <w:sz w:val="18"/>
                <w:szCs w:val="18"/>
                <w:lang w:val="it-IT"/>
              </w:rPr>
              <w:t>Plačilo</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prispevkov</w:t>
            </w:r>
            <w:proofErr w:type="spellEnd"/>
            <w:r w:rsidRPr="002A3468">
              <w:rPr>
                <w:rFonts w:ascii="Times New Roman" w:eastAsia="Arial" w:hAnsi="Times New Roman" w:cs="Times New Roman"/>
                <w:bCs/>
                <w:color w:val="000000"/>
                <w:sz w:val="18"/>
                <w:szCs w:val="18"/>
                <w:lang w:val="it-IT"/>
              </w:rPr>
              <w:t xml:space="preserve"> (4 ali </w:t>
            </w:r>
            <w:proofErr w:type="spellStart"/>
            <w:r w:rsidRPr="002A3468">
              <w:rPr>
                <w:rFonts w:ascii="Times New Roman" w:eastAsia="Arial" w:hAnsi="Times New Roman" w:cs="Times New Roman"/>
                <w:bCs/>
                <w:color w:val="000000"/>
                <w:sz w:val="18"/>
                <w:szCs w:val="18"/>
                <w:lang w:val="it-IT"/>
              </w:rPr>
              <w:t>več</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otrok</w:t>
            </w:r>
            <w:proofErr w:type="spellEnd"/>
            <w:r w:rsidRPr="002A3468">
              <w:rPr>
                <w:rFonts w:ascii="Times New Roman" w:eastAsia="Arial" w:hAnsi="Times New Roman" w:cs="Times New Roman"/>
                <w:bCs/>
                <w:color w:val="000000"/>
                <w:sz w:val="18"/>
                <w:szCs w:val="18"/>
                <w:lang w:val="it-IT"/>
              </w:rPr>
              <w:t>)</w:t>
            </w:r>
          </w:p>
        </w:tc>
        <w:tc>
          <w:tcPr>
            <w:tcW w:w="1627" w:type="dxa"/>
          </w:tcPr>
          <w:p w14:paraId="70C3EEB7"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pravica iz zavarovanja</w:t>
            </w:r>
          </w:p>
        </w:tc>
        <w:tc>
          <w:tcPr>
            <w:tcW w:w="941" w:type="dxa"/>
          </w:tcPr>
          <w:p w14:paraId="27A9D0ED"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928</w:t>
            </w:r>
          </w:p>
        </w:tc>
        <w:tc>
          <w:tcPr>
            <w:tcW w:w="1044" w:type="dxa"/>
          </w:tcPr>
          <w:p w14:paraId="38C0E40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-5,9</w:t>
            </w:r>
          </w:p>
        </w:tc>
        <w:tc>
          <w:tcPr>
            <w:tcW w:w="944" w:type="dxa"/>
          </w:tcPr>
          <w:p w14:paraId="5AF972E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880</w:t>
            </w:r>
          </w:p>
        </w:tc>
        <w:tc>
          <w:tcPr>
            <w:tcW w:w="1040" w:type="dxa"/>
          </w:tcPr>
          <w:p w14:paraId="2EBAF4B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-7,7</w:t>
            </w:r>
          </w:p>
        </w:tc>
      </w:tr>
      <w:tr w:rsidR="0071010B" w:rsidRPr="00287963" w14:paraId="2B68F0AE" w14:textId="77777777" w:rsidTr="00F06CBE">
        <w:tc>
          <w:tcPr>
            <w:tcW w:w="1560" w:type="dxa"/>
          </w:tcPr>
          <w:p w14:paraId="60A312E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6B19FC8A"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Starševski dodatek</w:t>
            </w:r>
          </w:p>
        </w:tc>
        <w:tc>
          <w:tcPr>
            <w:tcW w:w="1627" w:type="dxa"/>
          </w:tcPr>
          <w:p w14:paraId="5EFA304B"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3F1B985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2.888</w:t>
            </w:r>
          </w:p>
        </w:tc>
        <w:tc>
          <w:tcPr>
            <w:tcW w:w="1044" w:type="dxa"/>
          </w:tcPr>
          <w:p w14:paraId="20AF4AE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6,5</w:t>
            </w:r>
          </w:p>
        </w:tc>
        <w:tc>
          <w:tcPr>
            <w:tcW w:w="944" w:type="dxa"/>
          </w:tcPr>
          <w:p w14:paraId="7FD9FDF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2.727</w:t>
            </w:r>
          </w:p>
        </w:tc>
        <w:tc>
          <w:tcPr>
            <w:tcW w:w="1040" w:type="dxa"/>
          </w:tcPr>
          <w:p w14:paraId="68F21DA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-2,2</w:t>
            </w:r>
          </w:p>
        </w:tc>
      </w:tr>
      <w:tr w:rsidR="0071010B" w:rsidRPr="00287963" w14:paraId="36F66D60"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73E60897"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5AE490B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Štipendije sklada</w:t>
            </w:r>
          </w:p>
        </w:tc>
        <w:tc>
          <w:tcPr>
            <w:tcW w:w="1627" w:type="dxa"/>
          </w:tcPr>
          <w:p w14:paraId="0D900902"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69B64D5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7.594</w:t>
            </w:r>
          </w:p>
        </w:tc>
        <w:tc>
          <w:tcPr>
            <w:tcW w:w="1044" w:type="dxa"/>
          </w:tcPr>
          <w:p w14:paraId="11C2FF7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1,7</w:t>
            </w:r>
          </w:p>
        </w:tc>
        <w:tc>
          <w:tcPr>
            <w:tcW w:w="944" w:type="dxa"/>
          </w:tcPr>
          <w:p w14:paraId="00CF5CC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6.935</w:t>
            </w:r>
          </w:p>
        </w:tc>
        <w:tc>
          <w:tcPr>
            <w:tcW w:w="1040" w:type="dxa"/>
          </w:tcPr>
          <w:p w14:paraId="2E275BB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-6,2</w:t>
            </w:r>
          </w:p>
        </w:tc>
      </w:tr>
      <w:tr w:rsidR="0071010B" w:rsidRPr="00287963" w14:paraId="7A68119C" w14:textId="77777777" w:rsidTr="00F06CBE">
        <w:tc>
          <w:tcPr>
            <w:tcW w:w="1560" w:type="dxa"/>
          </w:tcPr>
          <w:p w14:paraId="26CEBE7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646D1758"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Krajši delovni čas</w:t>
            </w:r>
          </w:p>
        </w:tc>
        <w:tc>
          <w:tcPr>
            <w:tcW w:w="1627" w:type="dxa"/>
          </w:tcPr>
          <w:p w14:paraId="48257571"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pravica iz zavarovanja</w:t>
            </w:r>
          </w:p>
        </w:tc>
        <w:tc>
          <w:tcPr>
            <w:tcW w:w="941" w:type="dxa"/>
          </w:tcPr>
          <w:p w14:paraId="60174E2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13.272</w:t>
            </w:r>
          </w:p>
        </w:tc>
        <w:tc>
          <w:tcPr>
            <w:tcW w:w="1044" w:type="dxa"/>
          </w:tcPr>
          <w:p w14:paraId="791E5A2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-6,3</w:t>
            </w:r>
          </w:p>
        </w:tc>
        <w:tc>
          <w:tcPr>
            <w:tcW w:w="944" w:type="dxa"/>
          </w:tcPr>
          <w:p w14:paraId="1C7478A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12.933</w:t>
            </w:r>
          </w:p>
        </w:tc>
        <w:tc>
          <w:tcPr>
            <w:tcW w:w="1040" w:type="dxa"/>
          </w:tcPr>
          <w:p w14:paraId="3B45A8C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-3,4</w:t>
            </w:r>
          </w:p>
        </w:tc>
      </w:tr>
      <w:tr w:rsidR="0071010B" w:rsidRPr="00287963" w14:paraId="0FB07E79"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05788689"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7BCDE8CB"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Pomoč ob rojstvu otroka</w:t>
            </w:r>
            <w:r w:rsidRPr="002A3468">
              <w:rPr>
                <w:rFonts w:ascii="Times New Roman" w:eastAsia="Arial" w:hAnsi="Times New Roman" w:cs="Times New Roman"/>
                <w:bCs/>
                <w:color w:val="000000"/>
                <w:sz w:val="18"/>
                <w:szCs w:val="18"/>
                <w:vertAlign w:val="superscript"/>
              </w:rPr>
              <w:t>*</w:t>
            </w:r>
          </w:p>
        </w:tc>
        <w:tc>
          <w:tcPr>
            <w:tcW w:w="1627" w:type="dxa"/>
          </w:tcPr>
          <w:p w14:paraId="2568A856"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3B0EB6F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19.562</w:t>
            </w:r>
          </w:p>
        </w:tc>
        <w:tc>
          <w:tcPr>
            <w:tcW w:w="1044" w:type="dxa"/>
          </w:tcPr>
          <w:p w14:paraId="3E8F209D"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20,2</w:t>
            </w:r>
          </w:p>
        </w:tc>
        <w:tc>
          <w:tcPr>
            <w:tcW w:w="944" w:type="dxa"/>
          </w:tcPr>
          <w:p w14:paraId="13E307E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1.577</w:t>
            </w:r>
          </w:p>
        </w:tc>
        <w:tc>
          <w:tcPr>
            <w:tcW w:w="1040" w:type="dxa"/>
          </w:tcPr>
          <w:p w14:paraId="07B396E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285,6</w:t>
            </w:r>
          </w:p>
        </w:tc>
      </w:tr>
      <w:tr w:rsidR="0071010B" w:rsidRPr="00287963" w14:paraId="01E0885E" w14:textId="77777777" w:rsidTr="00F06CBE">
        <w:tc>
          <w:tcPr>
            <w:tcW w:w="1560" w:type="dxa"/>
          </w:tcPr>
          <w:p w14:paraId="00F0B30A"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2D113A4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Starševski dopusti in nadomestila</w:t>
            </w:r>
          </w:p>
        </w:tc>
        <w:tc>
          <w:tcPr>
            <w:tcW w:w="1627" w:type="dxa"/>
          </w:tcPr>
          <w:p w14:paraId="08F4D597"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pravica iz zavarovanja</w:t>
            </w:r>
          </w:p>
        </w:tc>
        <w:tc>
          <w:tcPr>
            <w:tcW w:w="941" w:type="dxa"/>
          </w:tcPr>
          <w:p w14:paraId="33B2B82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21.317</w:t>
            </w:r>
          </w:p>
        </w:tc>
        <w:tc>
          <w:tcPr>
            <w:tcW w:w="1044" w:type="dxa"/>
          </w:tcPr>
          <w:p w14:paraId="6A4F1AB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-1,2</w:t>
            </w:r>
          </w:p>
        </w:tc>
        <w:tc>
          <w:tcPr>
            <w:tcW w:w="944" w:type="dxa"/>
          </w:tcPr>
          <w:p w14:paraId="77C0308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20.960</w:t>
            </w:r>
          </w:p>
        </w:tc>
        <w:tc>
          <w:tcPr>
            <w:tcW w:w="1040" w:type="dxa"/>
          </w:tcPr>
          <w:p w14:paraId="2311EDE7"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2,3</w:t>
            </w:r>
          </w:p>
        </w:tc>
      </w:tr>
      <w:tr w:rsidR="0071010B" w:rsidRPr="00287963" w14:paraId="11D9315B"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1DDC42A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25F51B72"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Dodatek za veliko družino</w:t>
            </w:r>
            <w:r w:rsidRPr="002A3468">
              <w:rPr>
                <w:rFonts w:ascii="Times New Roman" w:eastAsia="Arial" w:hAnsi="Times New Roman" w:cs="Times New Roman"/>
                <w:bCs/>
                <w:color w:val="000000"/>
                <w:sz w:val="18"/>
                <w:szCs w:val="18"/>
                <w:vertAlign w:val="superscript"/>
              </w:rPr>
              <w:t>*</w:t>
            </w:r>
          </w:p>
        </w:tc>
        <w:tc>
          <w:tcPr>
            <w:tcW w:w="1627" w:type="dxa"/>
          </w:tcPr>
          <w:p w14:paraId="472A9FAF"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493CCA0D"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32.269</w:t>
            </w:r>
          </w:p>
        </w:tc>
        <w:tc>
          <w:tcPr>
            <w:tcW w:w="1044" w:type="dxa"/>
          </w:tcPr>
          <w:p w14:paraId="3C20278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w:t>
            </w:r>
          </w:p>
        </w:tc>
        <w:tc>
          <w:tcPr>
            <w:tcW w:w="944" w:type="dxa"/>
          </w:tcPr>
          <w:p w14:paraId="3898E82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79</w:t>
            </w:r>
          </w:p>
        </w:tc>
        <w:tc>
          <w:tcPr>
            <w:tcW w:w="1040" w:type="dxa"/>
          </w:tcPr>
          <w:p w14:paraId="5D0E8A36"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-65,7</w:t>
            </w:r>
          </w:p>
        </w:tc>
      </w:tr>
      <w:tr w:rsidR="0071010B" w:rsidRPr="00287963" w14:paraId="2C50ECCA" w14:textId="77777777" w:rsidTr="00F06CBE">
        <w:tc>
          <w:tcPr>
            <w:tcW w:w="1560" w:type="dxa"/>
          </w:tcPr>
          <w:p w14:paraId="54472D93"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49AC3F1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Državna štipendija</w:t>
            </w:r>
          </w:p>
        </w:tc>
        <w:tc>
          <w:tcPr>
            <w:tcW w:w="1627" w:type="dxa"/>
          </w:tcPr>
          <w:p w14:paraId="6FFE05C9"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7F30F071"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54.074</w:t>
            </w:r>
          </w:p>
        </w:tc>
        <w:tc>
          <w:tcPr>
            <w:tcW w:w="1044" w:type="dxa"/>
          </w:tcPr>
          <w:p w14:paraId="13852C2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-1,7</w:t>
            </w:r>
          </w:p>
        </w:tc>
        <w:tc>
          <w:tcPr>
            <w:tcW w:w="944" w:type="dxa"/>
          </w:tcPr>
          <w:p w14:paraId="76FB3C1D"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52.403</w:t>
            </w:r>
          </w:p>
        </w:tc>
        <w:tc>
          <w:tcPr>
            <w:tcW w:w="1040" w:type="dxa"/>
          </w:tcPr>
          <w:p w14:paraId="1F3E18F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-3,3</w:t>
            </w:r>
          </w:p>
        </w:tc>
      </w:tr>
      <w:tr w:rsidR="0071010B" w:rsidRPr="00287963" w14:paraId="3F15C1CA"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3798BD2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799E3F3C"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Subvencija vrtca</w:t>
            </w:r>
          </w:p>
        </w:tc>
        <w:tc>
          <w:tcPr>
            <w:tcW w:w="1627" w:type="dxa"/>
          </w:tcPr>
          <w:p w14:paraId="46ECE379"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subvencija</w:t>
            </w:r>
          </w:p>
        </w:tc>
        <w:tc>
          <w:tcPr>
            <w:tcW w:w="941" w:type="dxa"/>
          </w:tcPr>
          <w:p w14:paraId="08DF6A6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74.390</w:t>
            </w:r>
          </w:p>
        </w:tc>
        <w:tc>
          <w:tcPr>
            <w:tcW w:w="1044" w:type="dxa"/>
          </w:tcPr>
          <w:p w14:paraId="7E01DC4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-0,2</w:t>
            </w:r>
          </w:p>
        </w:tc>
        <w:tc>
          <w:tcPr>
            <w:tcW w:w="944" w:type="dxa"/>
          </w:tcPr>
          <w:p w14:paraId="286BF74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74.729</w:t>
            </w:r>
          </w:p>
        </w:tc>
        <w:tc>
          <w:tcPr>
            <w:tcW w:w="1040" w:type="dxa"/>
          </w:tcPr>
          <w:p w14:paraId="50FAC2F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-0,0</w:t>
            </w:r>
          </w:p>
        </w:tc>
      </w:tr>
      <w:tr w:rsidR="0071010B" w:rsidRPr="00287963" w14:paraId="5DFA58A0" w14:textId="77777777" w:rsidTr="00F06CBE">
        <w:tc>
          <w:tcPr>
            <w:tcW w:w="1560" w:type="dxa"/>
          </w:tcPr>
          <w:p w14:paraId="40B8303C"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Blaginja</w:t>
            </w:r>
          </w:p>
        </w:tc>
        <w:tc>
          <w:tcPr>
            <w:tcW w:w="1916" w:type="dxa"/>
          </w:tcPr>
          <w:p w14:paraId="751F3D11"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Otroški dodatek</w:t>
            </w:r>
            <w:r w:rsidRPr="002A3468">
              <w:rPr>
                <w:rFonts w:ascii="Times New Roman" w:eastAsia="Arial" w:hAnsi="Times New Roman" w:cs="Times New Roman"/>
                <w:bCs/>
                <w:color w:val="000000"/>
                <w:sz w:val="18"/>
                <w:szCs w:val="18"/>
                <w:vertAlign w:val="superscript"/>
              </w:rPr>
              <w:t>**</w:t>
            </w:r>
          </w:p>
        </w:tc>
        <w:tc>
          <w:tcPr>
            <w:tcW w:w="1627" w:type="dxa"/>
          </w:tcPr>
          <w:p w14:paraId="4A76BC1F"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481BD05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326.380</w:t>
            </w:r>
          </w:p>
        </w:tc>
        <w:tc>
          <w:tcPr>
            <w:tcW w:w="1044" w:type="dxa"/>
          </w:tcPr>
          <w:p w14:paraId="6E14AD1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0,4</w:t>
            </w:r>
          </w:p>
        </w:tc>
        <w:tc>
          <w:tcPr>
            <w:tcW w:w="944" w:type="dxa"/>
          </w:tcPr>
          <w:p w14:paraId="2A402AA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324.452</w:t>
            </w:r>
          </w:p>
        </w:tc>
        <w:tc>
          <w:tcPr>
            <w:tcW w:w="1040" w:type="dxa"/>
          </w:tcPr>
          <w:p w14:paraId="7AB0716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-0,4</w:t>
            </w:r>
          </w:p>
        </w:tc>
      </w:tr>
      <w:tr w:rsidR="0071010B" w:rsidRPr="00287963" w14:paraId="74E0EE04"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6826C990"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330F988B" w14:textId="77777777" w:rsidR="0071010B" w:rsidRPr="002A3468" w:rsidRDefault="0071010B" w:rsidP="0074196C">
            <w:pPr>
              <w:ind w:left="102" w:right="102"/>
              <w:rPr>
                <w:rFonts w:ascii="Times New Roman" w:hAnsi="Times New Roman" w:cs="Times New Roman"/>
                <w:bCs/>
                <w:sz w:val="18"/>
                <w:szCs w:val="18"/>
                <w:lang w:val="it-IT"/>
              </w:rPr>
            </w:pPr>
            <w:proofErr w:type="spellStart"/>
            <w:r w:rsidRPr="002A3468">
              <w:rPr>
                <w:rFonts w:ascii="Times New Roman" w:eastAsia="Arial" w:hAnsi="Times New Roman" w:cs="Times New Roman"/>
                <w:bCs/>
                <w:color w:val="000000"/>
                <w:sz w:val="18"/>
                <w:szCs w:val="18"/>
                <w:lang w:val="it-IT"/>
              </w:rPr>
              <w:t>Dodatek</w:t>
            </w:r>
            <w:proofErr w:type="spellEnd"/>
            <w:r w:rsidRPr="002A3468">
              <w:rPr>
                <w:rFonts w:ascii="Times New Roman" w:eastAsia="Arial" w:hAnsi="Times New Roman" w:cs="Times New Roman"/>
                <w:bCs/>
                <w:color w:val="000000"/>
                <w:sz w:val="18"/>
                <w:szCs w:val="18"/>
                <w:lang w:val="it-IT"/>
              </w:rPr>
              <w:t xml:space="preserve"> za </w:t>
            </w:r>
            <w:proofErr w:type="spellStart"/>
            <w:r w:rsidRPr="002A3468">
              <w:rPr>
                <w:rFonts w:ascii="Times New Roman" w:eastAsia="Arial" w:hAnsi="Times New Roman" w:cs="Times New Roman"/>
                <w:bCs/>
                <w:color w:val="000000"/>
                <w:sz w:val="18"/>
                <w:szCs w:val="18"/>
                <w:lang w:val="it-IT"/>
              </w:rPr>
              <w:t>pomoč</w:t>
            </w:r>
            <w:proofErr w:type="spellEnd"/>
            <w:r w:rsidRPr="002A3468">
              <w:rPr>
                <w:rFonts w:ascii="Times New Roman" w:eastAsia="Arial" w:hAnsi="Times New Roman" w:cs="Times New Roman"/>
                <w:bCs/>
                <w:color w:val="000000"/>
                <w:sz w:val="18"/>
                <w:szCs w:val="18"/>
                <w:lang w:val="it-IT"/>
              </w:rPr>
              <w:t xml:space="preserve"> in </w:t>
            </w:r>
            <w:proofErr w:type="spellStart"/>
            <w:r w:rsidRPr="002A3468">
              <w:rPr>
                <w:rFonts w:ascii="Times New Roman" w:eastAsia="Arial" w:hAnsi="Times New Roman" w:cs="Times New Roman"/>
                <w:bCs/>
                <w:color w:val="000000"/>
                <w:sz w:val="18"/>
                <w:szCs w:val="18"/>
                <w:lang w:val="it-IT"/>
              </w:rPr>
              <w:t>postrežbo</w:t>
            </w:r>
            <w:proofErr w:type="spellEnd"/>
          </w:p>
        </w:tc>
        <w:tc>
          <w:tcPr>
            <w:tcW w:w="1627" w:type="dxa"/>
          </w:tcPr>
          <w:p w14:paraId="785BD04E"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755328E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463</w:t>
            </w:r>
          </w:p>
        </w:tc>
        <w:tc>
          <w:tcPr>
            <w:tcW w:w="1044" w:type="dxa"/>
          </w:tcPr>
          <w:p w14:paraId="1256488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4,2</w:t>
            </w:r>
          </w:p>
        </w:tc>
        <w:tc>
          <w:tcPr>
            <w:tcW w:w="944" w:type="dxa"/>
          </w:tcPr>
          <w:p w14:paraId="1329CFB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457</w:t>
            </w:r>
          </w:p>
        </w:tc>
        <w:tc>
          <w:tcPr>
            <w:tcW w:w="1040" w:type="dxa"/>
          </w:tcPr>
          <w:p w14:paraId="46137E4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-0,2</w:t>
            </w:r>
          </w:p>
        </w:tc>
      </w:tr>
      <w:tr w:rsidR="0071010B" w:rsidRPr="00287963" w14:paraId="01A820E3" w14:textId="77777777" w:rsidTr="00F06CBE">
        <w:tc>
          <w:tcPr>
            <w:tcW w:w="1560" w:type="dxa"/>
          </w:tcPr>
          <w:p w14:paraId="7418096F"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592EDC70"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Družinski pomočnik</w:t>
            </w:r>
          </w:p>
        </w:tc>
        <w:tc>
          <w:tcPr>
            <w:tcW w:w="1627" w:type="dxa"/>
          </w:tcPr>
          <w:p w14:paraId="75CB8AED"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storitev</w:t>
            </w:r>
          </w:p>
        </w:tc>
        <w:tc>
          <w:tcPr>
            <w:tcW w:w="941" w:type="dxa"/>
          </w:tcPr>
          <w:p w14:paraId="1C9DA8ED"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575</w:t>
            </w:r>
          </w:p>
        </w:tc>
        <w:tc>
          <w:tcPr>
            <w:tcW w:w="1044" w:type="dxa"/>
          </w:tcPr>
          <w:p w14:paraId="6766454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-19,6</w:t>
            </w:r>
          </w:p>
        </w:tc>
        <w:tc>
          <w:tcPr>
            <w:tcW w:w="944" w:type="dxa"/>
          </w:tcPr>
          <w:p w14:paraId="597C323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536</w:t>
            </w:r>
          </w:p>
        </w:tc>
        <w:tc>
          <w:tcPr>
            <w:tcW w:w="1040" w:type="dxa"/>
          </w:tcPr>
          <w:p w14:paraId="0CA06DF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-15,6</w:t>
            </w:r>
          </w:p>
        </w:tc>
      </w:tr>
      <w:tr w:rsidR="0071010B" w:rsidRPr="00287963" w14:paraId="68C5C6F3"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2A024AC1"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34FAA0FC"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Delno plačilo za izgubljeni dohodek</w:t>
            </w:r>
          </w:p>
        </w:tc>
        <w:tc>
          <w:tcPr>
            <w:tcW w:w="1627" w:type="dxa"/>
          </w:tcPr>
          <w:p w14:paraId="0DFEC4D8"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pravica iz zavarovanja</w:t>
            </w:r>
          </w:p>
        </w:tc>
        <w:tc>
          <w:tcPr>
            <w:tcW w:w="941" w:type="dxa"/>
          </w:tcPr>
          <w:p w14:paraId="01D253C6"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979</w:t>
            </w:r>
          </w:p>
        </w:tc>
        <w:tc>
          <w:tcPr>
            <w:tcW w:w="1044" w:type="dxa"/>
          </w:tcPr>
          <w:p w14:paraId="7CE47EB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8,7</w:t>
            </w:r>
          </w:p>
        </w:tc>
        <w:tc>
          <w:tcPr>
            <w:tcW w:w="944" w:type="dxa"/>
          </w:tcPr>
          <w:p w14:paraId="64DE72B6"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1.031</w:t>
            </w:r>
          </w:p>
        </w:tc>
        <w:tc>
          <w:tcPr>
            <w:tcW w:w="1040" w:type="dxa"/>
          </w:tcPr>
          <w:p w14:paraId="44E38DD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11,8</w:t>
            </w:r>
          </w:p>
        </w:tc>
      </w:tr>
      <w:tr w:rsidR="0071010B" w:rsidRPr="00287963" w14:paraId="1AEDBC53" w14:textId="77777777" w:rsidTr="00F06CBE">
        <w:tc>
          <w:tcPr>
            <w:tcW w:w="1560" w:type="dxa"/>
          </w:tcPr>
          <w:p w14:paraId="066E418E"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4ED59FEE"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Osebna asistenca/komunikacijski dodatek</w:t>
            </w:r>
          </w:p>
        </w:tc>
        <w:tc>
          <w:tcPr>
            <w:tcW w:w="1627" w:type="dxa"/>
          </w:tcPr>
          <w:p w14:paraId="746541E7"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storitev</w:t>
            </w:r>
          </w:p>
        </w:tc>
        <w:tc>
          <w:tcPr>
            <w:tcW w:w="941" w:type="dxa"/>
          </w:tcPr>
          <w:p w14:paraId="6B9E2FF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1.519</w:t>
            </w:r>
          </w:p>
        </w:tc>
        <w:tc>
          <w:tcPr>
            <w:tcW w:w="1044" w:type="dxa"/>
          </w:tcPr>
          <w:p w14:paraId="2EA2995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5,8</w:t>
            </w:r>
          </w:p>
        </w:tc>
        <w:tc>
          <w:tcPr>
            <w:tcW w:w="944" w:type="dxa"/>
          </w:tcPr>
          <w:p w14:paraId="2EE1F95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1.553</w:t>
            </w:r>
          </w:p>
        </w:tc>
        <w:tc>
          <w:tcPr>
            <w:tcW w:w="1040" w:type="dxa"/>
          </w:tcPr>
          <w:p w14:paraId="2E26A0A6"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4,7</w:t>
            </w:r>
          </w:p>
        </w:tc>
      </w:tr>
      <w:tr w:rsidR="0071010B" w:rsidRPr="00287963" w14:paraId="7F1FEA28"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2D5E8296"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1DC48471"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Osebna asistenca</w:t>
            </w:r>
          </w:p>
        </w:tc>
        <w:tc>
          <w:tcPr>
            <w:tcW w:w="1627" w:type="dxa"/>
          </w:tcPr>
          <w:p w14:paraId="1719B5A0"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storitev</w:t>
            </w:r>
          </w:p>
        </w:tc>
        <w:tc>
          <w:tcPr>
            <w:tcW w:w="941" w:type="dxa"/>
          </w:tcPr>
          <w:p w14:paraId="5059750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hAnsi="Times New Roman" w:cs="Times New Roman"/>
                <w:sz w:val="18"/>
                <w:szCs w:val="18"/>
              </w:rPr>
              <w:t>2.870</w:t>
            </w:r>
          </w:p>
        </w:tc>
        <w:tc>
          <w:tcPr>
            <w:tcW w:w="1044" w:type="dxa"/>
          </w:tcPr>
          <w:p w14:paraId="12EC108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hAnsi="Times New Roman" w:cs="Times New Roman"/>
                <w:sz w:val="18"/>
                <w:szCs w:val="18"/>
              </w:rPr>
              <w:t>63,8</w:t>
            </w:r>
          </w:p>
        </w:tc>
        <w:tc>
          <w:tcPr>
            <w:tcW w:w="944" w:type="dxa"/>
          </w:tcPr>
          <w:p w14:paraId="0541A86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hAnsi="Times New Roman" w:cs="Times New Roman"/>
                <w:sz w:val="18"/>
                <w:szCs w:val="18"/>
              </w:rPr>
              <w:t>3.368</w:t>
            </w:r>
          </w:p>
        </w:tc>
        <w:tc>
          <w:tcPr>
            <w:tcW w:w="1040" w:type="dxa"/>
          </w:tcPr>
          <w:p w14:paraId="42E5A60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hAnsi="Times New Roman" w:cs="Times New Roman"/>
                <w:sz w:val="18"/>
                <w:szCs w:val="18"/>
              </w:rPr>
              <w:t>44,4</w:t>
            </w:r>
          </w:p>
        </w:tc>
      </w:tr>
      <w:tr w:rsidR="0071010B" w:rsidRPr="00287963" w14:paraId="29491797" w14:textId="77777777" w:rsidTr="00F06CBE">
        <w:tc>
          <w:tcPr>
            <w:tcW w:w="1560" w:type="dxa"/>
          </w:tcPr>
          <w:p w14:paraId="0666EB88"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35668292"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Posmrtnine</w:t>
            </w:r>
            <w:r w:rsidRPr="002A3468">
              <w:rPr>
                <w:rFonts w:ascii="Times New Roman" w:eastAsia="Arial" w:hAnsi="Times New Roman" w:cs="Times New Roman"/>
                <w:bCs/>
                <w:color w:val="000000"/>
                <w:sz w:val="18"/>
                <w:szCs w:val="18"/>
                <w:vertAlign w:val="superscript"/>
              </w:rPr>
              <w:t>*</w:t>
            </w:r>
          </w:p>
        </w:tc>
        <w:tc>
          <w:tcPr>
            <w:tcW w:w="1627" w:type="dxa"/>
          </w:tcPr>
          <w:p w14:paraId="38ABDD6D"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345A75E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2.989</w:t>
            </w:r>
          </w:p>
        </w:tc>
        <w:tc>
          <w:tcPr>
            <w:tcW w:w="1044" w:type="dxa"/>
          </w:tcPr>
          <w:p w14:paraId="0D6976C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-25,0</w:t>
            </w:r>
          </w:p>
        </w:tc>
        <w:tc>
          <w:tcPr>
            <w:tcW w:w="944" w:type="dxa"/>
          </w:tcPr>
          <w:p w14:paraId="21FDBC8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163</w:t>
            </w:r>
          </w:p>
        </w:tc>
        <w:tc>
          <w:tcPr>
            <w:tcW w:w="1040" w:type="dxa"/>
          </w:tcPr>
          <w:p w14:paraId="1E366EE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-68,3</w:t>
            </w:r>
          </w:p>
        </w:tc>
      </w:tr>
      <w:tr w:rsidR="0071010B" w:rsidRPr="00287963" w14:paraId="575C72D6"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741AD1DF"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43F245EE"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Pogrebnine</w:t>
            </w:r>
            <w:r w:rsidRPr="002A3468">
              <w:rPr>
                <w:rFonts w:ascii="Times New Roman" w:eastAsia="Arial" w:hAnsi="Times New Roman" w:cs="Times New Roman"/>
                <w:bCs/>
                <w:color w:val="000000"/>
                <w:sz w:val="18"/>
                <w:szCs w:val="18"/>
                <w:vertAlign w:val="superscript"/>
              </w:rPr>
              <w:t>*</w:t>
            </w:r>
          </w:p>
        </w:tc>
        <w:tc>
          <w:tcPr>
            <w:tcW w:w="1627" w:type="dxa"/>
          </w:tcPr>
          <w:p w14:paraId="4071A748"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632B5D9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3.405</w:t>
            </w:r>
          </w:p>
        </w:tc>
        <w:tc>
          <w:tcPr>
            <w:tcW w:w="1044" w:type="dxa"/>
          </w:tcPr>
          <w:p w14:paraId="11B2E51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-23,9</w:t>
            </w:r>
          </w:p>
        </w:tc>
        <w:tc>
          <w:tcPr>
            <w:tcW w:w="944" w:type="dxa"/>
          </w:tcPr>
          <w:p w14:paraId="170B7EC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169</w:t>
            </w:r>
          </w:p>
        </w:tc>
        <w:tc>
          <w:tcPr>
            <w:tcW w:w="1040" w:type="dxa"/>
          </w:tcPr>
          <w:p w14:paraId="2F0B161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-70,6</w:t>
            </w:r>
          </w:p>
        </w:tc>
      </w:tr>
      <w:tr w:rsidR="0071010B" w:rsidRPr="00287963" w14:paraId="0316677A" w14:textId="77777777" w:rsidTr="00F06CBE">
        <w:tc>
          <w:tcPr>
            <w:tcW w:w="1560" w:type="dxa"/>
          </w:tcPr>
          <w:p w14:paraId="10AE51D7"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0A864D45" w14:textId="77777777" w:rsidR="0071010B" w:rsidRPr="002A3468" w:rsidRDefault="0071010B" w:rsidP="0074196C">
            <w:pPr>
              <w:ind w:left="102" w:right="102"/>
              <w:rPr>
                <w:rFonts w:ascii="Times New Roman" w:hAnsi="Times New Roman" w:cs="Times New Roman"/>
                <w:bCs/>
                <w:sz w:val="18"/>
                <w:szCs w:val="18"/>
                <w:lang w:val="it-IT"/>
              </w:rPr>
            </w:pPr>
            <w:proofErr w:type="spellStart"/>
            <w:r w:rsidRPr="002A3468">
              <w:rPr>
                <w:rFonts w:ascii="Times New Roman" w:eastAsia="Arial" w:hAnsi="Times New Roman" w:cs="Times New Roman"/>
                <w:bCs/>
                <w:color w:val="000000"/>
                <w:sz w:val="18"/>
                <w:szCs w:val="18"/>
                <w:lang w:val="it-IT"/>
              </w:rPr>
              <w:t>Oprostitve</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plačila</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socialno</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varstvenih</w:t>
            </w:r>
            <w:proofErr w:type="spellEnd"/>
            <w:r w:rsidRPr="002A3468">
              <w:rPr>
                <w:rFonts w:ascii="Times New Roman" w:eastAsia="Arial" w:hAnsi="Times New Roman" w:cs="Times New Roman"/>
                <w:bCs/>
                <w:color w:val="000000"/>
                <w:sz w:val="18"/>
                <w:szCs w:val="18"/>
                <w:lang w:val="it-IT"/>
              </w:rPr>
              <w:t xml:space="preserve"> </w:t>
            </w:r>
            <w:proofErr w:type="spellStart"/>
            <w:r w:rsidRPr="002A3468">
              <w:rPr>
                <w:rFonts w:ascii="Times New Roman" w:eastAsia="Arial" w:hAnsi="Times New Roman" w:cs="Times New Roman"/>
                <w:bCs/>
                <w:color w:val="000000"/>
                <w:sz w:val="18"/>
                <w:szCs w:val="18"/>
                <w:lang w:val="it-IT"/>
              </w:rPr>
              <w:t>storitev</w:t>
            </w:r>
            <w:proofErr w:type="spellEnd"/>
          </w:p>
        </w:tc>
        <w:tc>
          <w:tcPr>
            <w:tcW w:w="1627" w:type="dxa"/>
          </w:tcPr>
          <w:p w14:paraId="5D4F1154"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subvencija</w:t>
            </w:r>
          </w:p>
        </w:tc>
        <w:tc>
          <w:tcPr>
            <w:tcW w:w="941" w:type="dxa"/>
          </w:tcPr>
          <w:p w14:paraId="3D58A55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8.034</w:t>
            </w:r>
          </w:p>
        </w:tc>
        <w:tc>
          <w:tcPr>
            <w:tcW w:w="1044" w:type="dxa"/>
          </w:tcPr>
          <w:p w14:paraId="0CCD0FE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-5,3</w:t>
            </w:r>
          </w:p>
        </w:tc>
        <w:tc>
          <w:tcPr>
            <w:tcW w:w="944" w:type="dxa"/>
          </w:tcPr>
          <w:p w14:paraId="31E78AA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8.100</w:t>
            </w:r>
          </w:p>
        </w:tc>
        <w:tc>
          <w:tcPr>
            <w:tcW w:w="1040" w:type="dxa"/>
          </w:tcPr>
          <w:p w14:paraId="1ABDEC1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-3,7</w:t>
            </w:r>
          </w:p>
        </w:tc>
      </w:tr>
      <w:tr w:rsidR="0071010B" w:rsidRPr="00287963" w14:paraId="6613E3F4"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0D8C6D3E"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5F47A6A9"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Dodatek za nego otroka</w:t>
            </w:r>
          </w:p>
        </w:tc>
        <w:tc>
          <w:tcPr>
            <w:tcW w:w="1627" w:type="dxa"/>
          </w:tcPr>
          <w:p w14:paraId="5AD188A5"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3374075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8.401</w:t>
            </w:r>
          </w:p>
        </w:tc>
        <w:tc>
          <w:tcPr>
            <w:tcW w:w="1044" w:type="dxa"/>
          </w:tcPr>
          <w:p w14:paraId="0549A56A"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5,9</w:t>
            </w:r>
          </w:p>
        </w:tc>
        <w:tc>
          <w:tcPr>
            <w:tcW w:w="944" w:type="dxa"/>
          </w:tcPr>
          <w:p w14:paraId="755B981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8.519</w:t>
            </w:r>
          </w:p>
        </w:tc>
        <w:tc>
          <w:tcPr>
            <w:tcW w:w="1040" w:type="dxa"/>
          </w:tcPr>
          <w:p w14:paraId="55E5A5B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6,1</w:t>
            </w:r>
          </w:p>
        </w:tc>
      </w:tr>
      <w:tr w:rsidR="0071010B" w:rsidRPr="00287963" w14:paraId="47B5FD23" w14:textId="77777777" w:rsidTr="00F06CBE">
        <w:tc>
          <w:tcPr>
            <w:tcW w:w="1560" w:type="dxa"/>
          </w:tcPr>
          <w:p w14:paraId="241CEC7F"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04A98A59"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Varstveni dodatek</w:t>
            </w:r>
          </w:p>
        </w:tc>
        <w:tc>
          <w:tcPr>
            <w:tcW w:w="1627" w:type="dxa"/>
          </w:tcPr>
          <w:p w14:paraId="772D335F"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1C18C8D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23.361</w:t>
            </w:r>
          </w:p>
        </w:tc>
        <w:tc>
          <w:tcPr>
            <w:tcW w:w="1044" w:type="dxa"/>
          </w:tcPr>
          <w:p w14:paraId="7DDC8C6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4,3</w:t>
            </w:r>
          </w:p>
        </w:tc>
        <w:tc>
          <w:tcPr>
            <w:tcW w:w="944" w:type="dxa"/>
          </w:tcPr>
          <w:p w14:paraId="110452F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23.075</w:t>
            </w:r>
          </w:p>
        </w:tc>
        <w:tc>
          <w:tcPr>
            <w:tcW w:w="1040" w:type="dxa"/>
          </w:tcPr>
          <w:p w14:paraId="6DF0BE0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0,1</w:t>
            </w:r>
          </w:p>
        </w:tc>
      </w:tr>
      <w:tr w:rsidR="0071010B" w:rsidRPr="00287963" w14:paraId="230B4770"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2BBCFA5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0BDD82A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Prispevek za zdravstveno zavarovanje</w:t>
            </w:r>
          </w:p>
        </w:tc>
        <w:tc>
          <w:tcPr>
            <w:tcW w:w="1627" w:type="dxa"/>
          </w:tcPr>
          <w:p w14:paraId="4BEAE5DD"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subvencija</w:t>
            </w:r>
          </w:p>
        </w:tc>
        <w:tc>
          <w:tcPr>
            <w:tcW w:w="941" w:type="dxa"/>
          </w:tcPr>
          <w:p w14:paraId="0D811FE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51.886</w:t>
            </w:r>
          </w:p>
        </w:tc>
        <w:tc>
          <w:tcPr>
            <w:tcW w:w="1044" w:type="dxa"/>
          </w:tcPr>
          <w:p w14:paraId="2DB1F23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3,3</w:t>
            </w:r>
          </w:p>
        </w:tc>
        <w:tc>
          <w:tcPr>
            <w:tcW w:w="944" w:type="dxa"/>
          </w:tcPr>
          <w:p w14:paraId="1EA5967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44.667</w:t>
            </w:r>
          </w:p>
        </w:tc>
        <w:tc>
          <w:tcPr>
            <w:tcW w:w="1040" w:type="dxa"/>
          </w:tcPr>
          <w:p w14:paraId="5189804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-15,9</w:t>
            </w:r>
          </w:p>
        </w:tc>
      </w:tr>
      <w:tr w:rsidR="0071010B" w:rsidRPr="00287963" w14:paraId="3CEB7C65" w14:textId="77777777" w:rsidTr="00F06CBE">
        <w:tc>
          <w:tcPr>
            <w:tcW w:w="1560" w:type="dxa"/>
          </w:tcPr>
          <w:p w14:paraId="02C06224"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Solidarnost</w:t>
            </w:r>
          </w:p>
        </w:tc>
        <w:tc>
          <w:tcPr>
            <w:tcW w:w="1916" w:type="dxa"/>
          </w:tcPr>
          <w:p w14:paraId="2981B960"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Pravica do kritja polne vrednosti zdravstvenih storitev</w:t>
            </w:r>
          </w:p>
        </w:tc>
        <w:tc>
          <w:tcPr>
            <w:tcW w:w="1627" w:type="dxa"/>
          </w:tcPr>
          <w:p w14:paraId="70B1577D"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subvencija</w:t>
            </w:r>
          </w:p>
        </w:tc>
        <w:tc>
          <w:tcPr>
            <w:tcW w:w="941" w:type="dxa"/>
          </w:tcPr>
          <w:p w14:paraId="5E764F6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64.639</w:t>
            </w:r>
          </w:p>
        </w:tc>
        <w:tc>
          <w:tcPr>
            <w:tcW w:w="1044" w:type="dxa"/>
          </w:tcPr>
          <w:p w14:paraId="7BD1A33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3,5</w:t>
            </w:r>
          </w:p>
        </w:tc>
        <w:tc>
          <w:tcPr>
            <w:tcW w:w="944" w:type="dxa"/>
          </w:tcPr>
          <w:p w14:paraId="346EA18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56.845</w:t>
            </w:r>
          </w:p>
        </w:tc>
        <w:tc>
          <w:tcPr>
            <w:tcW w:w="1040" w:type="dxa"/>
          </w:tcPr>
          <w:p w14:paraId="1336EB3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-13,8</w:t>
            </w:r>
          </w:p>
        </w:tc>
      </w:tr>
      <w:tr w:rsidR="0071010B" w:rsidRPr="00287963" w14:paraId="102CFF20"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3110047C"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Ublažitev šokov</w:t>
            </w:r>
          </w:p>
        </w:tc>
        <w:tc>
          <w:tcPr>
            <w:tcW w:w="1916" w:type="dxa"/>
          </w:tcPr>
          <w:p w14:paraId="4E88E210"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Izredna denarna pomoč</w:t>
            </w:r>
          </w:p>
        </w:tc>
        <w:tc>
          <w:tcPr>
            <w:tcW w:w="1627" w:type="dxa"/>
          </w:tcPr>
          <w:p w14:paraId="7455518E"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0826BB5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9.826</w:t>
            </w:r>
          </w:p>
        </w:tc>
        <w:tc>
          <w:tcPr>
            <w:tcW w:w="1044" w:type="dxa"/>
          </w:tcPr>
          <w:p w14:paraId="50EC8FF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-8,4</w:t>
            </w:r>
          </w:p>
        </w:tc>
        <w:tc>
          <w:tcPr>
            <w:tcW w:w="944" w:type="dxa"/>
          </w:tcPr>
          <w:p w14:paraId="1E5B5DB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10.533</w:t>
            </w:r>
          </w:p>
        </w:tc>
        <w:tc>
          <w:tcPr>
            <w:tcW w:w="1040" w:type="dxa"/>
          </w:tcPr>
          <w:p w14:paraId="3226A8F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-12,7</w:t>
            </w:r>
          </w:p>
        </w:tc>
      </w:tr>
      <w:tr w:rsidR="0071010B" w:rsidRPr="00287963" w14:paraId="6D7A6E4D" w14:textId="77777777" w:rsidTr="00F06CBE">
        <w:tc>
          <w:tcPr>
            <w:tcW w:w="1560" w:type="dxa"/>
          </w:tcPr>
          <w:p w14:paraId="2944179D"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Ublažitev šokov</w:t>
            </w:r>
          </w:p>
        </w:tc>
        <w:tc>
          <w:tcPr>
            <w:tcW w:w="1916" w:type="dxa"/>
          </w:tcPr>
          <w:p w14:paraId="344AA339"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Subvencija najemnine</w:t>
            </w:r>
          </w:p>
        </w:tc>
        <w:tc>
          <w:tcPr>
            <w:tcW w:w="1627" w:type="dxa"/>
          </w:tcPr>
          <w:p w14:paraId="2E649C99"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subvencija</w:t>
            </w:r>
          </w:p>
        </w:tc>
        <w:tc>
          <w:tcPr>
            <w:tcW w:w="941" w:type="dxa"/>
          </w:tcPr>
          <w:p w14:paraId="64D859B8"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13.007</w:t>
            </w:r>
          </w:p>
        </w:tc>
        <w:tc>
          <w:tcPr>
            <w:tcW w:w="1044" w:type="dxa"/>
          </w:tcPr>
          <w:p w14:paraId="5AF6D44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4,9</w:t>
            </w:r>
          </w:p>
        </w:tc>
        <w:tc>
          <w:tcPr>
            <w:tcW w:w="944" w:type="dxa"/>
          </w:tcPr>
          <w:p w14:paraId="4A3A082C"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12.623</w:t>
            </w:r>
          </w:p>
        </w:tc>
        <w:tc>
          <w:tcPr>
            <w:tcW w:w="1040" w:type="dxa"/>
          </w:tcPr>
          <w:p w14:paraId="2F58672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-1,7</w:t>
            </w:r>
          </w:p>
        </w:tc>
      </w:tr>
      <w:tr w:rsidR="0071010B" w:rsidRPr="00287963" w14:paraId="47B69E57"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0CE67B15"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Ublažitev šokov</w:t>
            </w:r>
          </w:p>
        </w:tc>
        <w:tc>
          <w:tcPr>
            <w:tcW w:w="1916" w:type="dxa"/>
          </w:tcPr>
          <w:p w14:paraId="010C98E5"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Denarna socialna pomoč</w:t>
            </w:r>
          </w:p>
        </w:tc>
        <w:tc>
          <w:tcPr>
            <w:tcW w:w="1627" w:type="dxa"/>
          </w:tcPr>
          <w:p w14:paraId="5B522883"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color w:val="000000"/>
                <w:sz w:val="18"/>
                <w:szCs w:val="18"/>
              </w:rPr>
              <w:t>prejemek</w:t>
            </w:r>
          </w:p>
        </w:tc>
        <w:tc>
          <w:tcPr>
            <w:tcW w:w="941" w:type="dxa"/>
          </w:tcPr>
          <w:p w14:paraId="79E9009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100.853</w:t>
            </w:r>
          </w:p>
        </w:tc>
        <w:tc>
          <w:tcPr>
            <w:tcW w:w="1044" w:type="dxa"/>
          </w:tcPr>
          <w:p w14:paraId="7AC83502"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2,2</w:t>
            </w:r>
          </w:p>
        </w:tc>
        <w:tc>
          <w:tcPr>
            <w:tcW w:w="944" w:type="dxa"/>
          </w:tcPr>
          <w:p w14:paraId="6DA688AE"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87.360</w:t>
            </w:r>
          </w:p>
        </w:tc>
        <w:tc>
          <w:tcPr>
            <w:tcW w:w="1040" w:type="dxa"/>
          </w:tcPr>
          <w:p w14:paraId="28D67E43"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-14,5</w:t>
            </w:r>
          </w:p>
        </w:tc>
      </w:tr>
      <w:tr w:rsidR="0071010B" w:rsidRPr="00287963" w14:paraId="4EC0C644" w14:textId="77777777" w:rsidTr="005C01C0">
        <w:tc>
          <w:tcPr>
            <w:tcW w:w="9072" w:type="dxa"/>
            <w:gridSpan w:val="7"/>
          </w:tcPr>
          <w:p w14:paraId="51090526" w14:textId="77777777" w:rsidR="0071010B" w:rsidRDefault="0071010B" w:rsidP="0074196C">
            <w:pPr>
              <w:ind w:left="102" w:right="102"/>
              <w:rPr>
                <w:rFonts w:ascii="Times New Roman" w:eastAsia="Arial" w:hAnsi="Times New Roman" w:cs="Times New Roman"/>
                <w:color w:val="000000"/>
                <w:sz w:val="18"/>
                <w:szCs w:val="18"/>
              </w:rPr>
            </w:pPr>
            <w:r w:rsidRPr="002A3468">
              <w:rPr>
                <w:rFonts w:ascii="Times New Roman" w:eastAsia="Arial" w:hAnsi="Times New Roman" w:cs="Times New Roman"/>
                <w:color w:val="000000"/>
                <w:sz w:val="18"/>
                <w:szCs w:val="18"/>
                <w:vertAlign w:val="superscript"/>
              </w:rPr>
              <w:t>*</w:t>
            </w:r>
            <w:r w:rsidRPr="002A3468">
              <w:rPr>
                <w:rFonts w:ascii="Times New Roman" w:eastAsia="Arial" w:hAnsi="Times New Roman" w:cs="Times New Roman"/>
                <w:color w:val="000000"/>
                <w:sz w:val="18"/>
                <w:szCs w:val="18"/>
              </w:rPr>
              <w:t xml:space="preserve">Število upravičencev je izračunano kot vsota po mesecih.; </w:t>
            </w:r>
            <w:r w:rsidRPr="002A3468">
              <w:rPr>
                <w:rFonts w:ascii="Times New Roman" w:eastAsia="Arial" w:hAnsi="Times New Roman" w:cs="Times New Roman"/>
                <w:color w:val="000000"/>
                <w:sz w:val="18"/>
                <w:szCs w:val="18"/>
                <w:vertAlign w:val="superscript"/>
              </w:rPr>
              <w:t>**</w:t>
            </w:r>
            <w:r w:rsidRPr="002A3468">
              <w:rPr>
                <w:rFonts w:ascii="Times New Roman" w:eastAsia="Arial" w:hAnsi="Times New Roman" w:cs="Times New Roman"/>
                <w:color w:val="000000"/>
                <w:sz w:val="18"/>
                <w:szCs w:val="18"/>
              </w:rPr>
              <w:t>Prikazano je število otrok.</w:t>
            </w:r>
          </w:p>
          <w:p w14:paraId="43E54CD1" w14:textId="3CDBA300" w:rsidR="0074196C" w:rsidRPr="002A3468" w:rsidRDefault="0074196C" w:rsidP="0074196C">
            <w:pPr>
              <w:ind w:left="102" w:right="102"/>
              <w:rPr>
                <w:rFonts w:ascii="Times New Roman" w:hAnsi="Times New Roman" w:cs="Times New Roman"/>
                <w:sz w:val="18"/>
                <w:szCs w:val="18"/>
              </w:rPr>
            </w:pPr>
          </w:p>
        </w:tc>
      </w:tr>
      <w:tr w:rsidR="0071010B" w:rsidRPr="00287963" w14:paraId="5A2AC74C" w14:textId="77777777" w:rsidTr="00F06CBE">
        <w:trPr>
          <w:gridAfter w:val="2"/>
          <w:cnfStyle w:val="000000100000" w:firstRow="0" w:lastRow="0" w:firstColumn="0" w:lastColumn="0" w:oddVBand="0" w:evenVBand="0" w:oddHBand="1" w:evenHBand="0" w:firstRowFirstColumn="0" w:firstRowLastColumn="0" w:lastRowFirstColumn="0" w:lastRowLastColumn="0"/>
          <w:wAfter w:w="1984" w:type="dxa"/>
        </w:trPr>
        <w:tc>
          <w:tcPr>
            <w:tcW w:w="1560" w:type="dxa"/>
          </w:tcPr>
          <w:p w14:paraId="5482FE76" w14:textId="77777777" w:rsidR="0071010B" w:rsidRPr="00AA6EF3" w:rsidRDefault="0071010B" w:rsidP="0074196C">
            <w:pPr>
              <w:ind w:left="102" w:right="102"/>
              <w:rPr>
                <w:rFonts w:ascii="Times New Roman" w:hAnsi="Times New Roman" w:cs="Times New Roman"/>
                <w:sz w:val="18"/>
                <w:szCs w:val="18"/>
              </w:rPr>
            </w:pPr>
            <w:r w:rsidRPr="00AA6EF3">
              <w:rPr>
                <w:rFonts w:ascii="Times New Roman" w:eastAsia="Arial" w:hAnsi="Times New Roman" w:cs="Times New Roman"/>
                <w:b/>
                <w:color w:val="000000"/>
                <w:sz w:val="18"/>
                <w:szCs w:val="18"/>
              </w:rPr>
              <w:t>Pravica</w:t>
            </w:r>
          </w:p>
        </w:tc>
        <w:tc>
          <w:tcPr>
            <w:tcW w:w="1916" w:type="dxa"/>
          </w:tcPr>
          <w:p w14:paraId="4068D3F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b/>
                <w:color w:val="000000"/>
                <w:sz w:val="18"/>
                <w:szCs w:val="18"/>
              </w:rPr>
              <w:t>Povprečno mesečno število upravičencev I-X</w:t>
            </w:r>
          </w:p>
        </w:tc>
        <w:tc>
          <w:tcPr>
            <w:tcW w:w="1627" w:type="dxa"/>
          </w:tcPr>
          <w:p w14:paraId="1097FE6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b/>
                <w:color w:val="000000"/>
                <w:sz w:val="18"/>
                <w:szCs w:val="18"/>
              </w:rPr>
              <w:t>Medletna rast (%) I-XI 20/I-XI 19</w:t>
            </w:r>
          </w:p>
        </w:tc>
        <w:tc>
          <w:tcPr>
            <w:tcW w:w="941" w:type="dxa"/>
          </w:tcPr>
          <w:p w14:paraId="32066E56"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b/>
                <w:color w:val="000000"/>
                <w:sz w:val="18"/>
                <w:szCs w:val="18"/>
              </w:rPr>
              <w:t>Upravičencev v mesecu X</w:t>
            </w:r>
          </w:p>
        </w:tc>
        <w:tc>
          <w:tcPr>
            <w:tcW w:w="1044" w:type="dxa"/>
          </w:tcPr>
          <w:p w14:paraId="3BC39B54"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b/>
                <w:color w:val="000000"/>
                <w:sz w:val="18"/>
                <w:szCs w:val="18"/>
              </w:rPr>
              <w:t>Medletna rast XI 20/XI 19 (%)</w:t>
            </w:r>
          </w:p>
        </w:tc>
      </w:tr>
      <w:tr w:rsidR="0071010B" w:rsidRPr="00287963" w14:paraId="1A583882" w14:textId="77777777" w:rsidTr="00F06CBE">
        <w:trPr>
          <w:gridAfter w:val="2"/>
          <w:wAfter w:w="1984" w:type="dxa"/>
        </w:trPr>
        <w:tc>
          <w:tcPr>
            <w:tcW w:w="1560" w:type="dxa"/>
          </w:tcPr>
          <w:p w14:paraId="362C8A06"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DN Denarno nadomestilo</w:t>
            </w:r>
          </w:p>
        </w:tc>
        <w:tc>
          <w:tcPr>
            <w:tcW w:w="1916" w:type="dxa"/>
          </w:tcPr>
          <w:p w14:paraId="65B7D2B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19.412</w:t>
            </w:r>
          </w:p>
        </w:tc>
        <w:tc>
          <w:tcPr>
            <w:tcW w:w="1627" w:type="dxa"/>
          </w:tcPr>
          <w:p w14:paraId="581C45DF"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-26,1</w:t>
            </w:r>
          </w:p>
        </w:tc>
        <w:tc>
          <w:tcPr>
            <w:tcW w:w="941" w:type="dxa"/>
          </w:tcPr>
          <w:p w14:paraId="4FB1521B"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15.894</w:t>
            </w:r>
          </w:p>
        </w:tc>
        <w:tc>
          <w:tcPr>
            <w:tcW w:w="1044" w:type="dxa"/>
          </w:tcPr>
          <w:p w14:paraId="60A7A45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-31,3</w:t>
            </w:r>
          </w:p>
        </w:tc>
      </w:tr>
      <w:tr w:rsidR="0071010B" w:rsidRPr="00287963" w14:paraId="29A9B082" w14:textId="77777777" w:rsidTr="00F06CBE">
        <w:trPr>
          <w:gridAfter w:val="2"/>
          <w:cnfStyle w:val="000000100000" w:firstRow="0" w:lastRow="0" w:firstColumn="0" w:lastColumn="0" w:oddVBand="0" w:evenVBand="0" w:oddHBand="1" w:evenHBand="0" w:firstRowFirstColumn="0" w:firstRowLastColumn="0" w:lastRowFirstColumn="0" w:lastRowLastColumn="0"/>
          <w:wAfter w:w="1984" w:type="dxa"/>
        </w:trPr>
        <w:tc>
          <w:tcPr>
            <w:tcW w:w="1560" w:type="dxa"/>
          </w:tcPr>
          <w:p w14:paraId="457C8EB8" w14:textId="77777777" w:rsidR="0071010B" w:rsidRPr="002A3468" w:rsidRDefault="0071010B" w:rsidP="0074196C">
            <w:pPr>
              <w:ind w:left="102" w:right="102"/>
              <w:rPr>
                <w:rFonts w:ascii="Times New Roman" w:hAnsi="Times New Roman" w:cs="Times New Roman"/>
                <w:bCs/>
                <w:sz w:val="18"/>
                <w:szCs w:val="18"/>
              </w:rPr>
            </w:pPr>
            <w:r w:rsidRPr="002A3468">
              <w:rPr>
                <w:rFonts w:ascii="Times New Roman" w:eastAsia="Arial" w:hAnsi="Times New Roman" w:cs="Times New Roman"/>
                <w:bCs/>
                <w:color w:val="000000"/>
                <w:sz w:val="18"/>
                <w:szCs w:val="18"/>
              </w:rPr>
              <w:t>PU Prispevki do upokojitve</w:t>
            </w:r>
          </w:p>
        </w:tc>
        <w:tc>
          <w:tcPr>
            <w:tcW w:w="1916" w:type="dxa"/>
          </w:tcPr>
          <w:p w14:paraId="567C0B39"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291</w:t>
            </w:r>
          </w:p>
        </w:tc>
        <w:tc>
          <w:tcPr>
            <w:tcW w:w="1627" w:type="dxa"/>
          </w:tcPr>
          <w:p w14:paraId="6FC7768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-1,7</w:t>
            </w:r>
          </w:p>
        </w:tc>
        <w:tc>
          <w:tcPr>
            <w:tcW w:w="941" w:type="dxa"/>
          </w:tcPr>
          <w:p w14:paraId="521A02D0"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283</w:t>
            </w:r>
          </w:p>
        </w:tc>
        <w:tc>
          <w:tcPr>
            <w:tcW w:w="1044" w:type="dxa"/>
          </w:tcPr>
          <w:p w14:paraId="4AEAB835" w14:textId="77777777" w:rsidR="0071010B" w:rsidRPr="00AA6EF3" w:rsidRDefault="0071010B" w:rsidP="0074196C">
            <w:pPr>
              <w:ind w:left="102" w:right="102"/>
              <w:jc w:val="center"/>
              <w:rPr>
                <w:rFonts w:ascii="Times New Roman" w:hAnsi="Times New Roman" w:cs="Times New Roman"/>
                <w:sz w:val="18"/>
                <w:szCs w:val="18"/>
              </w:rPr>
            </w:pPr>
            <w:r w:rsidRPr="00AA6EF3">
              <w:rPr>
                <w:rFonts w:ascii="Times New Roman" w:eastAsia="Arial" w:hAnsi="Times New Roman" w:cs="Times New Roman"/>
                <w:color w:val="000000"/>
                <w:sz w:val="18"/>
                <w:szCs w:val="18"/>
              </w:rPr>
              <w:t>2,5</w:t>
            </w:r>
          </w:p>
        </w:tc>
      </w:tr>
    </w:tbl>
    <w:p w14:paraId="1B436604" w14:textId="35A2C964" w:rsidR="00FA4049" w:rsidRPr="004F5973" w:rsidRDefault="00FA4049" w:rsidP="00FA4049">
      <w:pPr>
        <w:pStyle w:val="FirstParagraph"/>
        <w:rPr>
          <w:rFonts w:ascii="Times New Roman" w:hAnsi="Times New Roman" w:cs="Times New Roman"/>
          <w:lang w:val="sl-SI"/>
        </w:rPr>
      </w:pPr>
      <w:r w:rsidRPr="004F5973">
        <w:rPr>
          <w:rFonts w:ascii="Times New Roman" w:hAnsi="Times New Roman" w:cs="Times New Roman"/>
          <w:b/>
          <w:bCs/>
          <w:lang w:val="sl-SI"/>
        </w:rPr>
        <w:lastRenderedPageBreak/>
        <w:t xml:space="preserve">Tabela </w:t>
      </w:r>
      <w:r w:rsidR="00445DE8">
        <w:rPr>
          <w:rFonts w:ascii="Times New Roman" w:hAnsi="Times New Roman" w:cs="Times New Roman"/>
          <w:b/>
          <w:bCs/>
          <w:lang w:val="sl-SI"/>
        </w:rPr>
        <w:t>6</w:t>
      </w:r>
      <w:r w:rsidRPr="004F5973">
        <w:rPr>
          <w:rFonts w:ascii="Times New Roman" w:hAnsi="Times New Roman" w:cs="Times New Roman"/>
          <w:b/>
          <w:bCs/>
          <w:lang w:val="sl-SI"/>
        </w:rPr>
        <w:t xml:space="preserve"> Zneski socialnih transferjev po pravicah, leto 2022, v EUR</w:t>
      </w:r>
    </w:p>
    <w:tbl>
      <w:tblPr>
        <w:tblStyle w:val="Navadnatabela2"/>
        <w:tblpPr w:leftFromText="141" w:rightFromText="141" w:vertAnchor="text" w:tblpXSpec="center" w:tblpY="1"/>
        <w:tblW w:w="0" w:type="auto"/>
        <w:tblLayout w:type="fixed"/>
        <w:tblLook w:val="0420" w:firstRow="1" w:lastRow="0" w:firstColumn="0" w:lastColumn="0" w:noHBand="0" w:noVBand="1"/>
      </w:tblPr>
      <w:tblGrid>
        <w:gridCol w:w="1560"/>
        <w:gridCol w:w="1731"/>
        <w:gridCol w:w="1104"/>
        <w:gridCol w:w="1361"/>
        <w:gridCol w:w="1094"/>
        <w:gridCol w:w="1161"/>
        <w:gridCol w:w="1061"/>
      </w:tblGrid>
      <w:tr w:rsidR="004F5973" w:rsidRPr="003D1C54" w14:paraId="6CF97A77" w14:textId="77777777" w:rsidTr="00F06CBE">
        <w:trPr>
          <w:cnfStyle w:val="100000000000" w:firstRow="1" w:lastRow="0" w:firstColumn="0" w:lastColumn="0" w:oddVBand="0" w:evenVBand="0" w:oddHBand="0" w:evenHBand="0" w:firstRowFirstColumn="0" w:firstRowLastColumn="0" w:lastRowFirstColumn="0" w:lastRowLastColumn="0"/>
        </w:trPr>
        <w:tc>
          <w:tcPr>
            <w:tcW w:w="1560" w:type="dxa"/>
          </w:tcPr>
          <w:p w14:paraId="03AD5E4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Funkcija</w:t>
            </w:r>
          </w:p>
        </w:tc>
        <w:tc>
          <w:tcPr>
            <w:tcW w:w="1731" w:type="dxa"/>
          </w:tcPr>
          <w:p w14:paraId="2D07885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Pravica</w:t>
            </w:r>
          </w:p>
        </w:tc>
        <w:tc>
          <w:tcPr>
            <w:tcW w:w="1104" w:type="dxa"/>
          </w:tcPr>
          <w:p w14:paraId="150544D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Vrsta pravice</w:t>
            </w:r>
          </w:p>
        </w:tc>
        <w:tc>
          <w:tcPr>
            <w:tcW w:w="1361" w:type="dxa"/>
          </w:tcPr>
          <w:p w14:paraId="062E0B6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Skupni znesek I-VIII</w:t>
            </w:r>
          </w:p>
        </w:tc>
        <w:tc>
          <w:tcPr>
            <w:tcW w:w="1094" w:type="dxa"/>
          </w:tcPr>
          <w:p w14:paraId="2F77289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Medletna rast (%) I-VIII 22/I-VIII 21</w:t>
            </w:r>
          </w:p>
        </w:tc>
        <w:tc>
          <w:tcPr>
            <w:tcW w:w="1161" w:type="dxa"/>
          </w:tcPr>
          <w:p w14:paraId="095DAE2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Znesek v mesecu VIII</w:t>
            </w:r>
          </w:p>
        </w:tc>
        <w:tc>
          <w:tcPr>
            <w:tcW w:w="1061" w:type="dxa"/>
          </w:tcPr>
          <w:p w14:paraId="69EE107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Medletna rast (%) VIII 22/VIII 21</w:t>
            </w:r>
          </w:p>
        </w:tc>
      </w:tr>
      <w:tr w:rsidR="004F5973" w:rsidRPr="003D1C54" w14:paraId="218693FE"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39DC290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4E1DFC4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Vinjete</w:t>
            </w:r>
          </w:p>
        </w:tc>
        <w:tc>
          <w:tcPr>
            <w:tcW w:w="1104" w:type="dxa"/>
          </w:tcPr>
          <w:p w14:paraId="6F6425B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70084D0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54.560</w:t>
            </w:r>
          </w:p>
        </w:tc>
        <w:tc>
          <w:tcPr>
            <w:tcW w:w="1094" w:type="dxa"/>
          </w:tcPr>
          <w:p w14:paraId="097FD425"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0,6</w:t>
            </w:r>
          </w:p>
        </w:tc>
        <w:tc>
          <w:tcPr>
            <w:tcW w:w="1161" w:type="dxa"/>
          </w:tcPr>
          <w:p w14:paraId="07FA57C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w:t>
            </w:r>
          </w:p>
        </w:tc>
        <w:tc>
          <w:tcPr>
            <w:tcW w:w="1061" w:type="dxa"/>
          </w:tcPr>
          <w:p w14:paraId="2A051F1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w:t>
            </w:r>
          </w:p>
        </w:tc>
      </w:tr>
      <w:tr w:rsidR="004F5973" w:rsidRPr="003D1C54" w14:paraId="56A549B6" w14:textId="77777777" w:rsidTr="00F06CBE">
        <w:tc>
          <w:tcPr>
            <w:tcW w:w="1560" w:type="dxa"/>
          </w:tcPr>
          <w:p w14:paraId="42E83A8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621B5E2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Plačilo prispevkov (4 ali več otrok)</w:t>
            </w:r>
          </w:p>
        </w:tc>
        <w:tc>
          <w:tcPr>
            <w:tcW w:w="1104" w:type="dxa"/>
          </w:tcPr>
          <w:p w14:paraId="4EF7248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pravica iz zavarovanja</w:t>
            </w:r>
          </w:p>
        </w:tc>
        <w:tc>
          <w:tcPr>
            <w:tcW w:w="1361" w:type="dxa"/>
          </w:tcPr>
          <w:p w14:paraId="7A422C2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2.279.984</w:t>
            </w:r>
          </w:p>
        </w:tc>
        <w:tc>
          <w:tcPr>
            <w:tcW w:w="1094" w:type="dxa"/>
          </w:tcPr>
          <w:p w14:paraId="57A3F84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-1,6</w:t>
            </w:r>
          </w:p>
        </w:tc>
        <w:tc>
          <w:tcPr>
            <w:tcW w:w="1161" w:type="dxa"/>
          </w:tcPr>
          <w:p w14:paraId="4879AE2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286.425</w:t>
            </w:r>
          </w:p>
        </w:tc>
        <w:tc>
          <w:tcPr>
            <w:tcW w:w="1061" w:type="dxa"/>
          </w:tcPr>
          <w:p w14:paraId="7F1B555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-0,5</w:t>
            </w:r>
          </w:p>
        </w:tc>
      </w:tr>
      <w:tr w:rsidR="004F5973" w:rsidRPr="003D1C54" w14:paraId="52F7AB91"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1E09AF0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748B4B5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Rejnine</w:t>
            </w:r>
          </w:p>
        </w:tc>
        <w:tc>
          <w:tcPr>
            <w:tcW w:w="1104" w:type="dxa"/>
          </w:tcPr>
          <w:p w14:paraId="1ED65F9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storitev</w:t>
            </w:r>
          </w:p>
        </w:tc>
        <w:tc>
          <w:tcPr>
            <w:tcW w:w="1361" w:type="dxa"/>
          </w:tcPr>
          <w:p w14:paraId="211DD7A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3.998.650</w:t>
            </w:r>
          </w:p>
        </w:tc>
        <w:tc>
          <w:tcPr>
            <w:tcW w:w="1094" w:type="dxa"/>
          </w:tcPr>
          <w:p w14:paraId="10E6290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6,4</w:t>
            </w:r>
          </w:p>
        </w:tc>
        <w:tc>
          <w:tcPr>
            <w:tcW w:w="1161" w:type="dxa"/>
          </w:tcPr>
          <w:p w14:paraId="68C1072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495.395</w:t>
            </w:r>
          </w:p>
        </w:tc>
        <w:tc>
          <w:tcPr>
            <w:tcW w:w="1061" w:type="dxa"/>
          </w:tcPr>
          <w:p w14:paraId="503D191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5,4</w:t>
            </w:r>
          </w:p>
        </w:tc>
      </w:tr>
      <w:tr w:rsidR="004F5973" w:rsidRPr="003D1C54" w14:paraId="382CDF1B" w14:textId="77777777" w:rsidTr="00F06CBE">
        <w:tc>
          <w:tcPr>
            <w:tcW w:w="1560" w:type="dxa"/>
          </w:tcPr>
          <w:p w14:paraId="027DC65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2E2E202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Pomoč ob rojstvu otroka</w:t>
            </w:r>
          </w:p>
        </w:tc>
        <w:tc>
          <w:tcPr>
            <w:tcW w:w="1104" w:type="dxa"/>
          </w:tcPr>
          <w:p w14:paraId="3A94C61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787F971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4.415.326</w:t>
            </w:r>
          </w:p>
        </w:tc>
        <w:tc>
          <w:tcPr>
            <w:tcW w:w="1094" w:type="dxa"/>
          </w:tcPr>
          <w:p w14:paraId="51D39B6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-15,5</w:t>
            </w:r>
          </w:p>
        </w:tc>
        <w:tc>
          <w:tcPr>
            <w:tcW w:w="1161" w:type="dxa"/>
          </w:tcPr>
          <w:p w14:paraId="3DFCAC3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672.538</w:t>
            </w:r>
          </w:p>
        </w:tc>
        <w:tc>
          <w:tcPr>
            <w:tcW w:w="1061" w:type="dxa"/>
          </w:tcPr>
          <w:p w14:paraId="2168450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18,7</w:t>
            </w:r>
          </w:p>
        </w:tc>
      </w:tr>
      <w:tr w:rsidR="004F5973" w:rsidRPr="003D1C54" w14:paraId="19190658"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2C77E62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0EC61E3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Starševski dodatek</w:t>
            </w:r>
          </w:p>
        </w:tc>
        <w:tc>
          <w:tcPr>
            <w:tcW w:w="1104" w:type="dxa"/>
          </w:tcPr>
          <w:p w14:paraId="61831ED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7E42202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9.314.513</w:t>
            </w:r>
          </w:p>
        </w:tc>
        <w:tc>
          <w:tcPr>
            <w:tcW w:w="1094" w:type="dxa"/>
          </w:tcPr>
          <w:p w14:paraId="49D8450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43,0</w:t>
            </w:r>
          </w:p>
        </w:tc>
        <w:tc>
          <w:tcPr>
            <w:tcW w:w="1161" w:type="dxa"/>
          </w:tcPr>
          <w:p w14:paraId="08DD9EE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1.106.984</w:t>
            </w:r>
          </w:p>
        </w:tc>
        <w:tc>
          <w:tcPr>
            <w:tcW w:w="1061" w:type="dxa"/>
          </w:tcPr>
          <w:p w14:paraId="39269B1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17,1</w:t>
            </w:r>
          </w:p>
        </w:tc>
      </w:tr>
      <w:tr w:rsidR="004F5973" w:rsidRPr="003D1C54" w14:paraId="61CB4C0A" w14:textId="77777777" w:rsidTr="00F06CBE">
        <w:tc>
          <w:tcPr>
            <w:tcW w:w="1560" w:type="dxa"/>
          </w:tcPr>
          <w:p w14:paraId="701525E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765BD0C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Štipendije sklada</w:t>
            </w:r>
          </w:p>
        </w:tc>
        <w:tc>
          <w:tcPr>
            <w:tcW w:w="1104" w:type="dxa"/>
          </w:tcPr>
          <w:p w14:paraId="3B65559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39920A2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11.482.454</w:t>
            </w:r>
          </w:p>
        </w:tc>
        <w:tc>
          <w:tcPr>
            <w:tcW w:w="1094" w:type="dxa"/>
          </w:tcPr>
          <w:p w14:paraId="329B604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-1,2</w:t>
            </w:r>
          </w:p>
        </w:tc>
        <w:tc>
          <w:tcPr>
            <w:tcW w:w="1161" w:type="dxa"/>
          </w:tcPr>
          <w:p w14:paraId="0DC8E71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1.010.943</w:t>
            </w:r>
          </w:p>
        </w:tc>
        <w:tc>
          <w:tcPr>
            <w:tcW w:w="1061" w:type="dxa"/>
          </w:tcPr>
          <w:p w14:paraId="6F566E1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-7,7</w:t>
            </w:r>
          </w:p>
        </w:tc>
      </w:tr>
      <w:tr w:rsidR="004F5973" w:rsidRPr="003D1C54" w14:paraId="1A0B1D7E"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4F30FF1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25B5E41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Dodatek za veliko družino</w:t>
            </w:r>
            <w:r w:rsidRPr="003D1C54">
              <w:rPr>
                <w:rFonts w:ascii="Times New Roman" w:eastAsia="Arial" w:hAnsi="Times New Roman" w:cs="Times New Roman"/>
                <w:bCs/>
                <w:color w:val="000000"/>
                <w:sz w:val="16"/>
                <w:szCs w:val="16"/>
                <w:vertAlign w:val="superscript"/>
              </w:rPr>
              <w:t>*</w:t>
            </w:r>
          </w:p>
        </w:tc>
        <w:tc>
          <w:tcPr>
            <w:tcW w:w="1104" w:type="dxa"/>
          </w:tcPr>
          <w:p w14:paraId="4DFB8FE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46CBA8E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13.319.928</w:t>
            </w:r>
          </w:p>
        </w:tc>
        <w:tc>
          <w:tcPr>
            <w:tcW w:w="1094" w:type="dxa"/>
          </w:tcPr>
          <w:p w14:paraId="0E1C14B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0,9</w:t>
            </w:r>
          </w:p>
        </w:tc>
        <w:tc>
          <w:tcPr>
            <w:tcW w:w="1161" w:type="dxa"/>
          </w:tcPr>
          <w:p w14:paraId="6653860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47.317</w:t>
            </w:r>
          </w:p>
        </w:tc>
        <w:tc>
          <w:tcPr>
            <w:tcW w:w="1061" w:type="dxa"/>
          </w:tcPr>
          <w:p w14:paraId="2D4A64D5"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-50,0</w:t>
            </w:r>
          </w:p>
        </w:tc>
      </w:tr>
      <w:tr w:rsidR="004F5973" w:rsidRPr="003D1C54" w14:paraId="2C14E27D" w14:textId="77777777" w:rsidTr="00F06CBE">
        <w:tc>
          <w:tcPr>
            <w:tcW w:w="1560" w:type="dxa"/>
          </w:tcPr>
          <w:p w14:paraId="377723A5"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709F459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Krajši delovni čas</w:t>
            </w:r>
          </w:p>
        </w:tc>
        <w:tc>
          <w:tcPr>
            <w:tcW w:w="1104" w:type="dxa"/>
          </w:tcPr>
          <w:p w14:paraId="293E554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pravica iz zavarovanja</w:t>
            </w:r>
          </w:p>
        </w:tc>
        <w:tc>
          <w:tcPr>
            <w:tcW w:w="1361" w:type="dxa"/>
          </w:tcPr>
          <w:p w14:paraId="5759618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17.020.564</w:t>
            </w:r>
          </w:p>
        </w:tc>
        <w:tc>
          <w:tcPr>
            <w:tcW w:w="1094" w:type="dxa"/>
          </w:tcPr>
          <w:p w14:paraId="1AFF336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6,6</w:t>
            </w:r>
          </w:p>
        </w:tc>
        <w:tc>
          <w:tcPr>
            <w:tcW w:w="1161" w:type="dxa"/>
          </w:tcPr>
          <w:p w14:paraId="4B63316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2.221.368</w:t>
            </w:r>
          </w:p>
        </w:tc>
        <w:tc>
          <w:tcPr>
            <w:tcW w:w="1061" w:type="dxa"/>
          </w:tcPr>
          <w:p w14:paraId="376B57D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6,4</w:t>
            </w:r>
          </w:p>
        </w:tc>
      </w:tr>
      <w:tr w:rsidR="004F5973" w:rsidRPr="003D1C54" w14:paraId="3B3C26C2"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3841AF0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4AE45C4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Državna štipendija</w:t>
            </w:r>
          </w:p>
        </w:tc>
        <w:tc>
          <w:tcPr>
            <w:tcW w:w="1104" w:type="dxa"/>
          </w:tcPr>
          <w:p w14:paraId="35B6287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283AB73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52.009.437</w:t>
            </w:r>
          </w:p>
        </w:tc>
        <w:tc>
          <w:tcPr>
            <w:tcW w:w="1094" w:type="dxa"/>
          </w:tcPr>
          <w:p w14:paraId="6F949BD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4,2</w:t>
            </w:r>
          </w:p>
        </w:tc>
        <w:tc>
          <w:tcPr>
            <w:tcW w:w="1161" w:type="dxa"/>
          </w:tcPr>
          <w:p w14:paraId="332B6A8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7.077.881</w:t>
            </w:r>
          </w:p>
        </w:tc>
        <w:tc>
          <w:tcPr>
            <w:tcW w:w="1061" w:type="dxa"/>
          </w:tcPr>
          <w:p w14:paraId="23A2E51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11,5</w:t>
            </w:r>
          </w:p>
        </w:tc>
      </w:tr>
      <w:tr w:rsidR="004F5973" w:rsidRPr="003D1C54" w14:paraId="34D9BC82" w14:textId="77777777" w:rsidTr="00F06CBE">
        <w:tc>
          <w:tcPr>
            <w:tcW w:w="1560" w:type="dxa"/>
          </w:tcPr>
          <w:p w14:paraId="0DA7B42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75B7D1B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Otroški dodatek</w:t>
            </w:r>
          </w:p>
        </w:tc>
        <w:tc>
          <w:tcPr>
            <w:tcW w:w="1104" w:type="dxa"/>
          </w:tcPr>
          <w:p w14:paraId="27F4B87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725476A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166.268.306</w:t>
            </w:r>
          </w:p>
        </w:tc>
        <w:tc>
          <w:tcPr>
            <w:tcW w:w="1094" w:type="dxa"/>
          </w:tcPr>
          <w:p w14:paraId="2D57E57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0,6</w:t>
            </w:r>
          </w:p>
        </w:tc>
        <w:tc>
          <w:tcPr>
            <w:tcW w:w="1161" w:type="dxa"/>
          </w:tcPr>
          <w:p w14:paraId="2009E9B5"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20.973.187</w:t>
            </w:r>
          </w:p>
        </w:tc>
        <w:tc>
          <w:tcPr>
            <w:tcW w:w="1061" w:type="dxa"/>
          </w:tcPr>
          <w:p w14:paraId="37578D6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2,0</w:t>
            </w:r>
          </w:p>
        </w:tc>
      </w:tr>
      <w:tr w:rsidR="004F5973" w:rsidRPr="003D1C54" w14:paraId="60339A47"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2021914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Blaginja</w:t>
            </w:r>
          </w:p>
        </w:tc>
        <w:tc>
          <w:tcPr>
            <w:tcW w:w="1731" w:type="dxa"/>
          </w:tcPr>
          <w:p w14:paraId="42CE562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Starševski dopusti in nadomestila</w:t>
            </w:r>
          </w:p>
        </w:tc>
        <w:tc>
          <w:tcPr>
            <w:tcW w:w="1104" w:type="dxa"/>
          </w:tcPr>
          <w:p w14:paraId="00CB494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pravica iz zavarovanja</w:t>
            </w:r>
          </w:p>
        </w:tc>
        <w:tc>
          <w:tcPr>
            <w:tcW w:w="1361" w:type="dxa"/>
          </w:tcPr>
          <w:p w14:paraId="11C78E2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220.055.720</w:t>
            </w:r>
          </w:p>
        </w:tc>
        <w:tc>
          <w:tcPr>
            <w:tcW w:w="1094" w:type="dxa"/>
          </w:tcPr>
          <w:p w14:paraId="2FA521B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8,5</w:t>
            </w:r>
          </w:p>
        </w:tc>
        <w:tc>
          <w:tcPr>
            <w:tcW w:w="1161" w:type="dxa"/>
          </w:tcPr>
          <w:p w14:paraId="6D0B73FC"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29.119.753</w:t>
            </w:r>
          </w:p>
        </w:tc>
        <w:tc>
          <w:tcPr>
            <w:tcW w:w="1061" w:type="dxa"/>
          </w:tcPr>
          <w:p w14:paraId="6B6D6E7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5,7</w:t>
            </w:r>
          </w:p>
        </w:tc>
      </w:tr>
      <w:tr w:rsidR="004F5973" w:rsidRPr="003D1C54" w14:paraId="3080E605" w14:textId="77777777" w:rsidTr="00F06CBE">
        <w:tc>
          <w:tcPr>
            <w:tcW w:w="1560" w:type="dxa"/>
          </w:tcPr>
          <w:p w14:paraId="36B287E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7A14C19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Posmrtnine</w:t>
            </w:r>
          </w:p>
        </w:tc>
        <w:tc>
          <w:tcPr>
            <w:tcW w:w="1104" w:type="dxa"/>
          </w:tcPr>
          <w:p w14:paraId="0954D1A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15FB7B8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722.725</w:t>
            </w:r>
          </w:p>
        </w:tc>
        <w:tc>
          <w:tcPr>
            <w:tcW w:w="1094" w:type="dxa"/>
          </w:tcPr>
          <w:p w14:paraId="6BBF136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-25,8</w:t>
            </w:r>
          </w:p>
        </w:tc>
        <w:tc>
          <w:tcPr>
            <w:tcW w:w="1161" w:type="dxa"/>
          </w:tcPr>
          <w:p w14:paraId="1C575D9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54.002</w:t>
            </w:r>
          </w:p>
        </w:tc>
        <w:tc>
          <w:tcPr>
            <w:tcW w:w="1061" w:type="dxa"/>
          </w:tcPr>
          <w:p w14:paraId="5EAD116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-36,4</w:t>
            </w:r>
            <w:r w:rsidRPr="003D1C54">
              <w:rPr>
                <w:rFonts w:ascii="Times New Roman" w:eastAsia="Arial" w:hAnsi="Times New Roman" w:cs="Times New Roman"/>
                <w:color w:val="000000"/>
                <w:sz w:val="16"/>
                <w:szCs w:val="16"/>
                <w:vertAlign w:val="superscript"/>
              </w:rPr>
              <w:t>***</w:t>
            </w:r>
          </w:p>
        </w:tc>
      </w:tr>
      <w:tr w:rsidR="004F5973" w:rsidRPr="003D1C54" w14:paraId="13A3DB1D"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5C052C9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4D8CE12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Dodatek za pomoč in postrežbo</w:t>
            </w:r>
            <w:r w:rsidRPr="003D1C54">
              <w:rPr>
                <w:rFonts w:ascii="Times New Roman" w:eastAsia="Arial" w:hAnsi="Times New Roman" w:cs="Times New Roman"/>
                <w:bCs/>
                <w:color w:val="000000"/>
                <w:sz w:val="16"/>
                <w:szCs w:val="16"/>
                <w:vertAlign w:val="superscript"/>
              </w:rPr>
              <w:t>**</w:t>
            </w:r>
          </w:p>
        </w:tc>
        <w:tc>
          <w:tcPr>
            <w:tcW w:w="1104" w:type="dxa"/>
          </w:tcPr>
          <w:p w14:paraId="30A7049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1266EF4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775.102</w:t>
            </w:r>
          </w:p>
        </w:tc>
        <w:tc>
          <w:tcPr>
            <w:tcW w:w="1094" w:type="dxa"/>
          </w:tcPr>
          <w:p w14:paraId="11F5CD3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2,1</w:t>
            </w:r>
          </w:p>
        </w:tc>
        <w:tc>
          <w:tcPr>
            <w:tcW w:w="1161" w:type="dxa"/>
          </w:tcPr>
          <w:p w14:paraId="1DCE4B5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98.219</w:t>
            </w:r>
          </w:p>
        </w:tc>
        <w:tc>
          <w:tcPr>
            <w:tcW w:w="1061" w:type="dxa"/>
          </w:tcPr>
          <w:p w14:paraId="0E2DF1D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2,9</w:t>
            </w:r>
          </w:p>
        </w:tc>
      </w:tr>
      <w:tr w:rsidR="004F5973" w:rsidRPr="003D1C54" w14:paraId="5194BA46" w14:textId="77777777" w:rsidTr="00F06CBE">
        <w:tc>
          <w:tcPr>
            <w:tcW w:w="1560" w:type="dxa"/>
          </w:tcPr>
          <w:p w14:paraId="1019B3B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4511291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Pogrebnine</w:t>
            </w:r>
          </w:p>
        </w:tc>
        <w:tc>
          <w:tcPr>
            <w:tcW w:w="1104" w:type="dxa"/>
          </w:tcPr>
          <w:p w14:paraId="3E61F92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4F9FFD9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1.492.690</w:t>
            </w:r>
          </w:p>
        </w:tc>
        <w:tc>
          <w:tcPr>
            <w:tcW w:w="1094" w:type="dxa"/>
          </w:tcPr>
          <w:p w14:paraId="47CFB0E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-33,4</w:t>
            </w:r>
          </w:p>
        </w:tc>
        <w:tc>
          <w:tcPr>
            <w:tcW w:w="1161" w:type="dxa"/>
          </w:tcPr>
          <w:p w14:paraId="05C2E9E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107.607</w:t>
            </w:r>
          </w:p>
        </w:tc>
        <w:tc>
          <w:tcPr>
            <w:tcW w:w="1061" w:type="dxa"/>
          </w:tcPr>
          <w:p w14:paraId="21944E8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-41,1</w:t>
            </w:r>
            <w:r w:rsidRPr="003D1C54">
              <w:rPr>
                <w:rFonts w:ascii="Times New Roman" w:eastAsia="Arial" w:hAnsi="Times New Roman" w:cs="Times New Roman"/>
                <w:color w:val="000000"/>
                <w:sz w:val="16"/>
                <w:szCs w:val="16"/>
                <w:vertAlign w:val="superscript"/>
              </w:rPr>
              <w:t>***</w:t>
            </w:r>
          </w:p>
        </w:tc>
      </w:tr>
      <w:tr w:rsidR="004F5973" w:rsidRPr="003D1C54" w14:paraId="0D0C8B8F"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51BB029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0E5F620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Osebna asistenca/komunikacijski dodatek</w:t>
            </w:r>
          </w:p>
        </w:tc>
        <w:tc>
          <w:tcPr>
            <w:tcW w:w="1104" w:type="dxa"/>
          </w:tcPr>
          <w:p w14:paraId="7C40741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storitev</w:t>
            </w:r>
          </w:p>
        </w:tc>
        <w:tc>
          <w:tcPr>
            <w:tcW w:w="1361" w:type="dxa"/>
          </w:tcPr>
          <w:p w14:paraId="4FB2967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1.976.173</w:t>
            </w:r>
          </w:p>
        </w:tc>
        <w:tc>
          <w:tcPr>
            <w:tcW w:w="1094" w:type="dxa"/>
          </w:tcPr>
          <w:p w14:paraId="1143DDE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9,0</w:t>
            </w:r>
          </w:p>
        </w:tc>
        <w:tc>
          <w:tcPr>
            <w:tcW w:w="1161" w:type="dxa"/>
          </w:tcPr>
          <w:p w14:paraId="73A4AC0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252.547</w:t>
            </w:r>
          </w:p>
        </w:tc>
        <w:tc>
          <w:tcPr>
            <w:tcW w:w="1061" w:type="dxa"/>
          </w:tcPr>
          <w:p w14:paraId="0F6767F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9,5</w:t>
            </w:r>
          </w:p>
        </w:tc>
      </w:tr>
      <w:tr w:rsidR="004F5973" w:rsidRPr="003D1C54" w14:paraId="7D2C1780" w14:textId="77777777" w:rsidTr="00F06CBE">
        <w:tc>
          <w:tcPr>
            <w:tcW w:w="1560" w:type="dxa"/>
          </w:tcPr>
          <w:p w14:paraId="3552A71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3EE11BC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Družinski pomočnik</w:t>
            </w:r>
          </w:p>
        </w:tc>
        <w:tc>
          <w:tcPr>
            <w:tcW w:w="1104" w:type="dxa"/>
          </w:tcPr>
          <w:p w14:paraId="5CF2CBB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storitev</w:t>
            </w:r>
          </w:p>
        </w:tc>
        <w:tc>
          <w:tcPr>
            <w:tcW w:w="1361" w:type="dxa"/>
          </w:tcPr>
          <w:p w14:paraId="697E67C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3.569.638</w:t>
            </w:r>
          </w:p>
        </w:tc>
        <w:tc>
          <w:tcPr>
            <w:tcW w:w="1094" w:type="dxa"/>
          </w:tcPr>
          <w:p w14:paraId="31600287"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59,0</w:t>
            </w:r>
          </w:p>
        </w:tc>
        <w:tc>
          <w:tcPr>
            <w:tcW w:w="1161" w:type="dxa"/>
          </w:tcPr>
          <w:p w14:paraId="4B4DC89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419.614</w:t>
            </w:r>
          </w:p>
        </w:tc>
        <w:tc>
          <w:tcPr>
            <w:tcW w:w="1061" w:type="dxa"/>
          </w:tcPr>
          <w:p w14:paraId="021510A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59,6</w:t>
            </w:r>
          </w:p>
        </w:tc>
      </w:tr>
      <w:tr w:rsidR="004F5973" w:rsidRPr="003D1C54" w14:paraId="3A87F6CB"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1F8E84F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39908F4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Delno plačilo za izgubljeni dohodek</w:t>
            </w:r>
          </w:p>
        </w:tc>
        <w:tc>
          <w:tcPr>
            <w:tcW w:w="1104" w:type="dxa"/>
          </w:tcPr>
          <w:p w14:paraId="79D5D84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pravica iz zavarovanja</w:t>
            </w:r>
          </w:p>
        </w:tc>
        <w:tc>
          <w:tcPr>
            <w:tcW w:w="1361" w:type="dxa"/>
          </w:tcPr>
          <w:p w14:paraId="1BD635A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8.478.796</w:t>
            </w:r>
          </w:p>
        </w:tc>
        <w:tc>
          <w:tcPr>
            <w:tcW w:w="1094" w:type="dxa"/>
          </w:tcPr>
          <w:p w14:paraId="03D5A4E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48,0</w:t>
            </w:r>
          </w:p>
        </w:tc>
        <w:tc>
          <w:tcPr>
            <w:tcW w:w="1161" w:type="dxa"/>
          </w:tcPr>
          <w:p w14:paraId="3625271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1.081.768</w:t>
            </w:r>
          </w:p>
        </w:tc>
        <w:tc>
          <w:tcPr>
            <w:tcW w:w="1061" w:type="dxa"/>
          </w:tcPr>
          <w:p w14:paraId="4A585A2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18,8</w:t>
            </w:r>
          </w:p>
        </w:tc>
      </w:tr>
      <w:tr w:rsidR="004F5973" w:rsidRPr="003D1C54" w14:paraId="6B26D7A0" w14:textId="77777777" w:rsidTr="00F06CBE">
        <w:tc>
          <w:tcPr>
            <w:tcW w:w="1560" w:type="dxa"/>
          </w:tcPr>
          <w:p w14:paraId="0D13950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4349DC4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Dodatek za nego otroka</w:t>
            </w:r>
          </w:p>
        </w:tc>
        <w:tc>
          <w:tcPr>
            <w:tcW w:w="1104" w:type="dxa"/>
          </w:tcPr>
          <w:p w14:paraId="03937CD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4C29D63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9.009.949</w:t>
            </w:r>
          </w:p>
        </w:tc>
        <w:tc>
          <w:tcPr>
            <w:tcW w:w="1094" w:type="dxa"/>
          </w:tcPr>
          <w:p w14:paraId="7C0B009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10,2</w:t>
            </w:r>
          </w:p>
        </w:tc>
        <w:tc>
          <w:tcPr>
            <w:tcW w:w="1161" w:type="dxa"/>
          </w:tcPr>
          <w:p w14:paraId="4D21DB0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1.142.618</w:t>
            </w:r>
          </w:p>
        </w:tc>
        <w:tc>
          <w:tcPr>
            <w:tcW w:w="1061" w:type="dxa"/>
          </w:tcPr>
          <w:p w14:paraId="26DC43E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8,7</w:t>
            </w:r>
          </w:p>
        </w:tc>
      </w:tr>
      <w:tr w:rsidR="004F5973" w:rsidRPr="003D1C54" w14:paraId="7C956BE8"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4C2B10F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2B3750C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Varstveni dodatek</w:t>
            </w:r>
          </w:p>
        </w:tc>
        <w:tc>
          <w:tcPr>
            <w:tcW w:w="1104" w:type="dxa"/>
          </w:tcPr>
          <w:p w14:paraId="0422320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2EE6845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29.356.986</w:t>
            </w:r>
          </w:p>
        </w:tc>
        <w:tc>
          <w:tcPr>
            <w:tcW w:w="1094" w:type="dxa"/>
          </w:tcPr>
          <w:p w14:paraId="5C71091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2,8</w:t>
            </w:r>
          </w:p>
        </w:tc>
        <w:tc>
          <w:tcPr>
            <w:tcW w:w="1161" w:type="dxa"/>
          </w:tcPr>
          <w:p w14:paraId="7776129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3.715.741</w:t>
            </w:r>
          </w:p>
        </w:tc>
        <w:tc>
          <w:tcPr>
            <w:tcW w:w="1061" w:type="dxa"/>
          </w:tcPr>
          <w:p w14:paraId="07B3176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6,8</w:t>
            </w:r>
          </w:p>
        </w:tc>
      </w:tr>
      <w:tr w:rsidR="004F5973" w:rsidRPr="003D1C54" w14:paraId="0C438A7B" w14:textId="77777777" w:rsidTr="00F06CBE">
        <w:tc>
          <w:tcPr>
            <w:tcW w:w="1560" w:type="dxa"/>
          </w:tcPr>
          <w:p w14:paraId="0B59AAE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09FE311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Oprostitve plačila socialno varstvenih storitev</w:t>
            </w:r>
          </w:p>
        </w:tc>
        <w:tc>
          <w:tcPr>
            <w:tcW w:w="1104" w:type="dxa"/>
          </w:tcPr>
          <w:p w14:paraId="77AD282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subvencija</w:t>
            </w:r>
          </w:p>
        </w:tc>
        <w:tc>
          <w:tcPr>
            <w:tcW w:w="1361" w:type="dxa"/>
          </w:tcPr>
          <w:p w14:paraId="48EA24E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39.286.451</w:t>
            </w:r>
          </w:p>
        </w:tc>
        <w:tc>
          <w:tcPr>
            <w:tcW w:w="1094" w:type="dxa"/>
          </w:tcPr>
          <w:p w14:paraId="599594F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5,9</w:t>
            </w:r>
          </w:p>
        </w:tc>
        <w:tc>
          <w:tcPr>
            <w:tcW w:w="1161" w:type="dxa"/>
          </w:tcPr>
          <w:p w14:paraId="5A7FCD2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4.985.853</w:t>
            </w:r>
          </w:p>
        </w:tc>
        <w:tc>
          <w:tcPr>
            <w:tcW w:w="1061" w:type="dxa"/>
          </w:tcPr>
          <w:p w14:paraId="73EDFE5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6,0</w:t>
            </w:r>
          </w:p>
        </w:tc>
      </w:tr>
      <w:tr w:rsidR="004F5973" w:rsidRPr="003D1C54" w14:paraId="59F592F8"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162444C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Solidarnost</w:t>
            </w:r>
          </w:p>
        </w:tc>
        <w:tc>
          <w:tcPr>
            <w:tcW w:w="1731" w:type="dxa"/>
          </w:tcPr>
          <w:p w14:paraId="086EA98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Osebna asistenca</w:t>
            </w:r>
          </w:p>
        </w:tc>
        <w:tc>
          <w:tcPr>
            <w:tcW w:w="1104" w:type="dxa"/>
          </w:tcPr>
          <w:p w14:paraId="186AA53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storitev</w:t>
            </w:r>
          </w:p>
        </w:tc>
        <w:tc>
          <w:tcPr>
            <w:tcW w:w="1361" w:type="dxa"/>
          </w:tcPr>
          <w:p w14:paraId="4E501A0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98.537.316</w:t>
            </w:r>
          </w:p>
        </w:tc>
        <w:tc>
          <w:tcPr>
            <w:tcW w:w="1094" w:type="dxa"/>
          </w:tcPr>
          <w:p w14:paraId="72032E1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45,0</w:t>
            </w:r>
          </w:p>
        </w:tc>
        <w:tc>
          <w:tcPr>
            <w:tcW w:w="1161" w:type="dxa"/>
          </w:tcPr>
          <w:p w14:paraId="7F0D423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w:t>
            </w:r>
          </w:p>
        </w:tc>
        <w:tc>
          <w:tcPr>
            <w:tcW w:w="1061" w:type="dxa"/>
          </w:tcPr>
          <w:p w14:paraId="3AB201A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w:t>
            </w:r>
          </w:p>
        </w:tc>
      </w:tr>
      <w:tr w:rsidR="004F5973" w:rsidRPr="003D1C54" w14:paraId="4F606787" w14:textId="77777777" w:rsidTr="00F06CBE">
        <w:tc>
          <w:tcPr>
            <w:tcW w:w="1560" w:type="dxa"/>
          </w:tcPr>
          <w:p w14:paraId="3D141C3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Ublažitev šokov</w:t>
            </w:r>
          </w:p>
        </w:tc>
        <w:tc>
          <w:tcPr>
            <w:tcW w:w="1731" w:type="dxa"/>
          </w:tcPr>
          <w:p w14:paraId="478C62C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Izredna denarna pomoč</w:t>
            </w:r>
          </w:p>
        </w:tc>
        <w:tc>
          <w:tcPr>
            <w:tcW w:w="1104" w:type="dxa"/>
          </w:tcPr>
          <w:p w14:paraId="6FB6F1A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58610FF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13.848.441</w:t>
            </w:r>
          </w:p>
        </w:tc>
        <w:tc>
          <w:tcPr>
            <w:tcW w:w="1094" w:type="dxa"/>
          </w:tcPr>
          <w:p w14:paraId="1EAF876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-11,8</w:t>
            </w:r>
          </w:p>
        </w:tc>
        <w:tc>
          <w:tcPr>
            <w:tcW w:w="1161" w:type="dxa"/>
          </w:tcPr>
          <w:p w14:paraId="4EE92A4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1.290.833</w:t>
            </w:r>
          </w:p>
        </w:tc>
        <w:tc>
          <w:tcPr>
            <w:tcW w:w="1061" w:type="dxa"/>
          </w:tcPr>
          <w:p w14:paraId="62075BF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1,9</w:t>
            </w:r>
          </w:p>
        </w:tc>
      </w:tr>
      <w:tr w:rsidR="004F5973" w:rsidRPr="003D1C54" w14:paraId="6138C67B" w14:textId="77777777" w:rsidTr="00F06CBE">
        <w:trPr>
          <w:cnfStyle w:val="000000100000" w:firstRow="0" w:lastRow="0" w:firstColumn="0" w:lastColumn="0" w:oddVBand="0" w:evenVBand="0" w:oddHBand="1" w:evenHBand="0" w:firstRowFirstColumn="0" w:firstRowLastColumn="0" w:lastRowFirstColumn="0" w:lastRowLastColumn="0"/>
        </w:trPr>
        <w:tc>
          <w:tcPr>
            <w:tcW w:w="1560" w:type="dxa"/>
          </w:tcPr>
          <w:p w14:paraId="40707A7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Ublažitev šokov</w:t>
            </w:r>
          </w:p>
        </w:tc>
        <w:tc>
          <w:tcPr>
            <w:tcW w:w="1731" w:type="dxa"/>
          </w:tcPr>
          <w:p w14:paraId="3617DC1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Subvencija najemnine</w:t>
            </w:r>
          </w:p>
        </w:tc>
        <w:tc>
          <w:tcPr>
            <w:tcW w:w="1104" w:type="dxa"/>
          </w:tcPr>
          <w:p w14:paraId="4C63073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subvencija</w:t>
            </w:r>
          </w:p>
        </w:tc>
        <w:tc>
          <w:tcPr>
            <w:tcW w:w="1361" w:type="dxa"/>
          </w:tcPr>
          <w:p w14:paraId="0E17BC6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14.926.438</w:t>
            </w:r>
          </w:p>
        </w:tc>
        <w:tc>
          <w:tcPr>
            <w:tcW w:w="1094" w:type="dxa"/>
          </w:tcPr>
          <w:p w14:paraId="3FA411A3"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6,2</w:t>
            </w:r>
          </w:p>
        </w:tc>
        <w:tc>
          <w:tcPr>
            <w:tcW w:w="1161" w:type="dxa"/>
          </w:tcPr>
          <w:p w14:paraId="14457FF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1.883.639</w:t>
            </w:r>
          </w:p>
        </w:tc>
        <w:tc>
          <w:tcPr>
            <w:tcW w:w="1061" w:type="dxa"/>
          </w:tcPr>
          <w:p w14:paraId="494B1A32"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8,9</w:t>
            </w:r>
          </w:p>
        </w:tc>
      </w:tr>
      <w:tr w:rsidR="004F5973" w:rsidRPr="003D1C54" w14:paraId="4BC3E098" w14:textId="77777777" w:rsidTr="00F06CBE">
        <w:tc>
          <w:tcPr>
            <w:tcW w:w="1560" w:type="dxa"/>
          </w:tcPr>
          <w:p w14:paraId="5A23401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Ublažitev šokov</w:t>
            </w:r>
          </w:p>
        </w:tc>
        <w:tc>
          <w:tcPr>
            <w:tcW w:w="1731" w:type="dxa"/>
          </w:tcPr>
          <w:p w14:paraId="155F73C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Denarna socialna pomoč</w:t>
            </w:r>
          </w:p>
        </w:tc>
        <w:tc>
          <w:tcPr>
            <w:tcW w:w="1104" w:type="dxa"/>
          </w:tcPr>
          <w:p w14:paraId="09EA3C1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rPr>
              <w:t>prejemek</w:t>
            </w:r>
          </w:p>
        </w:tc>
        <w:tc>
          <w:tcPr>
            <w:tcW w:w="1361" w:type="dxa"/>
          </w:tcPr>
          <w:p w14:paraId="7A10162B"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160.180.215</w:t>
            </w:r>
          </w:p>
        </w:tc>
        <w:tc>
          <w:tcPr>
            <w:tcW w:w="1094" w:type="dxa"/>
          </w:tcPr>
          <w:p w14:paraId="562F6B5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-15,6</w:t>
            </w:r>
          </w:p>
        </w:tc>
        <w:tc>
          <w:tcPr>
            <w:tcW w:w="1161" w:type="dxa"/>
          </w:tcPr>
          <w:p w14:paraId="74354B28"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19.060.696</w:t>
            </w:r>
          </w:p>
        </w:tc>
        <w:tc>
          <w:tcPr>
            <w:tcW w:w="1061" w:type="dxa"/>
          </w:tcPr>
          <w:p w14:paraId="3B912EF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-8,9</w:t>
            </w:r>
          </w:p>
        </w:tc>
      </w:tr>
      <w:tr w:rsidR="00FA4049" w:rsidRPr="003D1C54" w14:paraId="7D056C1B" w14:textId="77777777" w:rsidTr="00F06CBE">
        <w:trPr>
          <w:cnfStyle w:val="000000100000" w:firstRow="0" w:lastRow="0" w:firstColumn="0" w:lastColumn="0" w:oddVBand="0" w:evenVBand="0" w:oddHBand="1" w:evenHBand="0" w:firstRowFirstColumn="0" w:firstRowLastColumn="0" w:lastRowFirstColumn="0" w:lastRowLastColumn="0"/>
        </w:trPr>
        <w:tc>
          <w:tcPr>
            <w:tcW w:w="9072" w:type="dxa"/>
            <w:gridSpan w:val="7"/>
          </w:tcPr>
          <w:p w14:paraId="348C14C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color w:val="000000"/>
                <w:sz w:val="16"/>
                <w:szCs w:val="16"/>
                <w:vertAlign w:val="superscript"/>
              </w:rPr>
              <w:t>*</w:t>
            </w:r>
            <w:r w:rsidRPr="003D1C54">
              <w:rPr>
                <w:rFonts w:ascii="Times New Roman" w:eastAsia="Arial" w:hAnsi="Times New Roman" w:cs="Times New Roman"/>
                <w:color w:val="000000"/>
                <w:sz w:val="16"/>
                <w:szCs w:val="16"/>
              </w:rPr>
              <w:t xml:space="preserve">Dodatek za veliko družino se izplačuje enkrat letno. Podatek za zadnji mesec je odraz vlog zaradi sprememb št. otrok med letom in je zelo variabilen.; </w:t>
            </w:r>
            <w:r w:rsidRPr="003D1C54">
              <w:rPr>
                <w:rFonts w:ascii="Times New Roman" w:eastAsia="Arial" w:hAnsi="Times New Roman" w:cs="Times New Roman"/>
                <w:color w:val="000000"/>
                <w:sz w:val="16"/>
                <w:szCs w:val="16"/>
                <w:vertAlign w:val="superscript"/>
              </w:rPr>
              <w:t>**</w:t>
            </w:r>
            <w:r w:rsidRPr="003D1C54">
              <w:rPr>
                <w:rFonts w:ascii="Times New Roman" w:eastAsia="Arial" w:hAnsi="Times New Roman" w:cs="Times New Roman"/>
                <w:color w:val="000000"/>
                <w:sz w:val="16"/>
                <w:szCs w:val="16"/>
              </w:rPr>
              <w:t>Pravica dodatek za pomoč in postrežbo ni samostojna, dodeljuje se v okviru varstvenega dodatka ali denarne socialne pomoči.</w:t>
            </w:r>
          </w:p>
        </w:tc>
      </w:tr>
      <w:tr w:rsidR="00FA4049" w:rsidRPr="003D1C54" w14:paraId="34805E39" w14:textId="77777777" w:rsidTr="00F06CBE">
        <w:tc>
          <w:tcPr>
            <w:tcW w:w="9072" w:type="dxa"/>
            <w:gridSpan w:val="7"/>
          </w:tcPr>
          <w:p w14:paraId="71C30625"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eastAsia="Arial" w:hAnsi="Times New Roman" w:cs="Times New Roman"/>
                <w:color w:val="000000"/>
                <w:sz w:val="16"/>
                <w:szCs w:val="16"/>
              </w:rPr>
            </w:pPr>
            <w:r w:rsidRPr="003D1C54">
              <w:rPr>
                <w:rFonts w:ascii="Times New Roman" w:eastAsia="Arial" w:hAnsi="Times New Roman" w:cs="Times New Roman"/>
                <w:color w:val="000000"/>
                <w:sz w:val="16"/>
                <w:szCs w:val="16"/>
                <w:vertAlign w:val="superscript"/>
              </w:rPr>
              <w:t>***</w:t>
            </w:r>
            <w:r w:rsidRPr="003D1C54">
              <w:rPr>
                <w:rFonts w:ascii="Times New Roman" w:eastAsia="Arial" w:hAnsi="Times New Roman" w:cs="Times New Roman"/>
                <w:color w:val="000000"/>
                <w:sz w:val="16"/>
                <w:szCs w:val="16"/>
              </w:rPr>
              <w:t>Podatki niso dokončni, saj je ti pravici možno uveljavljati še eno leto po smrti osebe.</w:t>
            </w:r>
          </w:p>
          <w:p w14:paraId="54113DE5" w14:textId="4F4DABC2" w:rsidR="00F06CBE" w:rsidRPr="003D1C54" w:rsidRDefault="00F06CBE"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p>
        </w:tc>
      </w:tr>
      <w:tr w:rsidR="004F5973" w:rsidRPr="003D1C54" w14:paraId="7BCFDD7E" w14:textId="77777777" w:rsidTr="00F06CBE">
        <w:trPr>
          <w:gridAfter w:val="2"/>
          <w:cnfStyle w:val="000000100000" w:firstRow="0" w:lastRow="0" w:firstColumn="0" w:lastColumn="0" w:oddVBand="0" w:evenVBand="0" w:oddHBand="1" w:evenHBand="0" w:firstRowFirstColumn="0" w:firstRowLastColumn="0" w:lastRowFirstColumn="0" w:lastRowLastColumn="0"/>
          <w:wAfter w:w="2222" w:type="dxa"/>
        </w:trPr>
        <w:tc>
          <w:tcPr>
            <w:tcW w:w="1560" w:type="dxa"/>
          </w:tcPr>
          <w:p w14:paraId="3BAB76FE"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sz w:val="16"/>
                <w:szCs w:val="16"/>
              </w:rPr>
            </w:pPr>
            <w:r w:rsidRPr="003D1C54">
              <w:rPr>
                <w:rFonts w:ascii="Times New Roman" w:eastAsia="Arial" w:hAnsi="Times New Roman" w:cs="Times New Roman"/>
                <w:b/>
                <w:color w:val="000000"/>
                <w:sz w:val="16"/>
                <w:szCs w:val="16"/>
              </w:rPr>
              <w:t>Pravica</w:t>
            </w:r>
          </w:p>
        </w:tc>
        <w:tc>
          <w:tcPr>
            <w:tcW w:w="1731" w:type="dxa"/>
          </w:tcPr>
          <w:p w14:paraId="3C00B04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b/>
                <w:color w:val="000000"/>
                <w:sz w:val="16"/>
                <w:szCs w:val="16"/>
              </w:rPr>
              <w:t>I-VII</w:t>
            </w:r>
          </w:p>
        </w:tc>
        <w:tc>
          <w:tcPr>
            <w:tcW w:w="1104" w:type="dxa"/>
          </w:tcPr>
          <w:p w14:paraId="0177BB5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b/>
                <w:color w:val="000000"/>
                <w:sz w:val="16"/>
                <w:szCs w:val="16"/>
              </w:rPr>
              <w:t>Medletna rast (%) I-VII 22/I-VII 21</w:t>
            </w:r>
          </w:p>
        </w:tc>
        <w:tc>
          <w:tcPr>
            <w:tcW w:w="1361" w:type="dxa"/>
          </w:tcPr>
          <w:p w14:paraId="695A8B69"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b/>
                <w:color w:val="000000"/>
                <w:sz w:val="16"/>
                <w:szCs w:val="16"/>
              </w:rPr>
              <w:t>VII</w:t>
            </w:r>
          </w:p>
        </w:tc>
        <w:tc>
          <w:tcPr>
            <w:tcW w:w="1094" w:type="dxa"/>
          </w:tcPr>
          <w:p w14:paraId="51A32BB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b/>
                <w:color w:val="000000"/>
                <w:sz w:val="16"/>
                <w:szCs w:val="16"/>
              </w:rPr>
              <w:t>Medletna rast (%) VII 22/VII 21</w:t>
            </w:r>
          </w:p>
        </w:tc>
      </w:tr>
      <w:tr w:rsidR="004F5973" w:rsidRPr="003D1C54" w14:paraId="2AAC54FC" w14:textId="77777777" w:rsidTr="00F06CBE">
        <w:trPr>
          <w:gridAfter w:val="2"/>
          <w:wAfter w:w="2222" w:type="dxa"/>
        </w:trPr>
        <w:tc>
          <w:tcPr>
            <w:tcW w:w="1560" w:type="dxa"/>
          </w:tcPr>
          <w:p w14:paraId="707133D1"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DN Denarno nadomestilo</w:t>
            </w:r>
          </w:p>
        </w:tc>
        <w:tc>
          <w:tcPr>
            <w:tcW w:w="1731" w:type="dxa"/>
          </w:tcPr>
          <w:p w14:paraId="41DDBB4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94.333.555</w:t>
            </w:r>
          </w:p>
        </w:tc>
        <w:tc>
          <w:tcPr>
            <w:tcW w:w="1104" w:type="dxa"/>
          </w:tcPr>
          <w:p w14:paraId="72678C34"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-17,6</w:t>
            </w:r>
          </w:p>
        </w:tc>
        <w:tc>
          <w:tcPr>
            <w:tcW w:w="1361" w:type="dxa"/>
          </w:tcPr>
          <w:p w14:paraId="097AA42D"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12.499.170</w:t>
            </w:r>
          </w:p>
        </w:tc>
        <w:tc>
          <w:tcPr>
            <w:tcW w:w="1094" w:type="dxa"/>
          </w:tcPr>
          <w:p w14:paraId="40F8FA6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-9,2</w:t>
            </w:r>
          </w:p>
        </w:tc>
      </w:tr>
      <w:tr w:rsidR="004F5973" w:rsidRPr="003D1C54" w14:paraId="2A5B187B" w14:textId="77777777" w:rsidTr="00F06CBE">
        <w:trPr>
          <w:gridAfter w:val="2"/>
          <w:cnfStyle w:val="000000100000" w:firstRow="0" w:lastRow="0" w:firstColumn="0" w:lastColumn="0" w:oddVBand="0" w:evenVBand="0" w:oddHBand="1" w:evenHBand="0" w:firstRowFirstColumn="0" w:firstRowLastColumn="0" w:lastRowFirstColumn="0" w:lastRowLastColumn="0"/>
          <w:wAfter w:w="2222" w:type="dxa"/>
        </w:trPr>
        <w:tc>
          <w:tcPr>
            <w:tcW w:w="1560" w:type="dxa"/>
          </w:tcPr>
          <w:p w14:paraId="3045072A"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rPr>
                <w:rFonts w:ascii="Times New Roman" w:hAnsi="Times New Roman" w:cs="Times New Roman"/>
                <w:bCs/>
                <w:sz w:val="16"/>
                <w:szCs w:val="16"/>
              </w:rPr>
            </w:pPr>
            <w:r w:rsidRPr="003D1C54">
              <w:rPr>
                <w:rFonts w:ascii="Times New Roman" w:eastAsia="Arial" w:hAnsi="Times New Roman" w:cs="Times New Roman"/>
                <w:bCs/>
                <w:color w:val="000000"/>
                <w:sz w:val="16"/>
                <w:szCs w:val="16"/>
              </w:rPr>
              <w:t>PU Prispevki do upokojitve</w:t>
            </w:r>
          </w:p>
        </w:tc>
        <w:tc>
          <w:tcPr>
            <w:tcW w:w="1731" w:type="dxa"/>
          </w:tcPr>
          <w:p w14:paraId="633091E6"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418.960</w:t>
            </w:r>
          </w:p>
        </w:tc>
        <w:tc>
          <w:tcPr>
            <w:tcW w:w="1104" w:type="dxa"/>
          </w:tcPr>
          <w:p w14:paraId="595A14D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51,8</w:t>
            </w:r>
          </w:p>
        </w:tc>
        <w:tc>
          <w:tcPr>
            <w:tcW w:w="1361" w:type="dxa"/>
          </w:tcPr>
          <w:p w14:paraId="6FDF9390"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64.577</w:t>
            </w:r>
          </w:p>
        </w:tc>
        <w:tc>
          <w:tcPr>
            <w:tcW w:w="1094" w:type="dxa"/>
          </w:tcPr>
          <w:p w14:paraId="6F2CF25F" w14:textId="77777777" w:rsidR="00FA4049" w:rsidRPr="003D1C54" w:rsidRDefault="00FA4049" w:rsidP="00F06CBE">
            <w:pPr>
              <w:keepNext/>
              <w:pBdr>
                <w:top w:val="none" w:sz="0" w:space="0" w:color="000000"/>
                <w:left w:val="none" w:sz="0" w:space="0" w:color="000000"/>
                <w:bottom w:val="none" w:sz="0" w:space="0" w:color="000000"/>
                <w:right w:val="none" w:sz="0" w:space="0" w:color="000000"/>
              </w:pBdr>
              <w:ind w:left="102" w:right="102"/>
              <w:jc w:val="center"/>
              <w:rPr>
                <w:rFonts w:ascii="Times New Roman" w:hAnsi="Times New Roman" w:cs="Times New Roman"/>
                <w:sz w:val="16"/>
                <w:szCs w:val="16"/>
              </w:rPr>
            </w:pPr>
            <w:r w:rsidRPr="003D1C54">
              <w:rPr>
                <w:rFonts w:ascii="Times New Roman" w:eastAsia="Arial" w:hAnsi="Times New Roman" w:cs="Times New Roman"/>
                <w:color w:val="000000"/>
                <w:sz w:val="16"/>
                <w:szCs w:val="16"/>
              </w:rPr>
              <w:t>57,4</w:t>
            </w:r>
          </w:p>
        </w:tc>
      </w:tr>
    </w:tbl>
    <w:p w14:paraId="4FB77D52" w14:textId="7D6142BE" w:rsidR="004F5973" w:rsidRDefault="004F5973" w:rsidP="00FA4049">
      <w:pPr>
        <w:pStyle w:val="Telobesedila"/>
        <w:rPr>
          <w:rFonts w:ascii="Times New Roman" w:hAnsi="Times New Roman" w:cs="Times New Roman"/>
          <w:szCs w:val="22"/>
          <w:lang w:val="sl-SI"/>
        </w:rPr>
      </w:pPr>
      <w:r w:rsidRPr="00C05182">
        <w:rPr>
          <w:rFonts w:ascii="Times New Roman" w:hAnsi="Times New Roman" w:cs="Times New Roman"/>
          <w:szCs w:val="22"/>
          <w:lang w:val="sl-SI"/>
        </w:rPr>
        <w:t>Vir: MDDSZEM, Socialni transferji, september 2022</w:t>
      </w:r>
    </w:p>
    <w:p w14:paraId="174A6717" w14:textId="1C619EC5" w:rsidR="003D1C54" w:rsidRDefault="003D1C54" w:rsidP="00FA4049">
      <w:pPr>
        <w:pStyle w:val="Telobesedila"/>
        <w:rPr>
          <w:rFonts w:ascii="Times New Roman" w:hAnsi="Times New Roman" w:cs="Times New Roman"/>
          <w:szCs w:val="22"/>
          <w:lang w:val="sl-SI"/>
        </w:rPr>
      </w:pPr>
    </w:p>
    <w:p w14:paraId="6814B4FE" w14:textId="7D7074C6" w:rsidR="003D1C54" w:rsidRDefault="003D1C54" w:rsidP="00FA4049">
      <w:pPr>
        <w:pStyle w:val="Telobesedila"/>
        <w:rPr>
          <w:rFonts w:ascii="Times New Roman" w:hAnsi="Times New Roman" w:cs="Times New Roman"/>
          <w:szCs w:val="22"/>
          <w:lang w:val="sl-SI"/>
        </w:rPr>
      </w:pPr>
    </w:p>
    <w:p w14:paraId="5E3CBD79" w14:textId="77777777" w:rsidR="003D1C54" w:rsidRPr="00F06CBE" w:rsidRDefault="003D1C54" w:rsidP="00FA4049">
      <w:pPr>
        <w:pStyle w:val="Telobesedila"/>
        <w:rPr>
          <w:rFonts w:ascii="Times New Roman" w:hAnsi="Times New Roman" w:cs="Times New Roman"/>
          <w:szCs w:val="22"/>
          <w:lang w:val="sl-SI"/>
        </w:rPr>
      </w:pPr>
    </w:p>
    <w:p w14:paraId="03C6E4CE" w14:textId="3606213A" w:rsidR="00FA4049" w:rsidRPr="004F5973" w:rsidRDefault="00FA4049" w:rsidP="00FA4049">
      <w:pPr>
        <w:pStyle w:val="Telobesedila"/>
        <w:rPr>
          <w:rFonts w:ascii="Times New Roman" w:hAnsi="Times New Roman" w:cs="Times New Roman"/>
          <w:lang w:val="sl-SI"/>
        </w:rPr>
      </w:pPr>
      <w:r w:rsidRPr="004F5973">
        <w:rPr>
          <w:rFonts w:ascii="Times New Roman" w:hAnsi="Times New Roman" w:cs="Times New Roman"/>
          <w:b/>
          <w:bCs/>
          <w:lang w:val="sl-SI"/>
        </w:rPr>
        <w:lastRenderedPageBreak/>
        <w:t xml:space="preserve">Tabela </w:t>
      </w:r>
      <w:r w:rsidR="00445DE8">
        <w:rPr>
          <w:rFonts w:ascii="Times New Roman" w:hAnsi="Times New Roman" w:cs="Times New Roman"/>
          <w:b/>
          <w:bCs/>
          <w:lang w:val="sl-SI"/>
        </w:rPr>
        <w:t>7</w:t>
      </w:r>
      <w:r w:rsidRPr="004F5973">
        <w:rPr>
          <w:rFonts w:ascii="Times New Roman" w:hAnsi="Times New Roman" w:cs="Times New Roman"/>
          <w:b/>
          <w:bCs/>
          <w:lang w:val="sl-SI"/>
        </w:rPr>
        <w:t xml:space="preserve"> Število upravičencev </w:t>
      </w:r>
      <w:r w:rsidR="00094B65" w:rsidRPr="00CC71F2">
        <w:rPr>
          <w:rFonts w:ascii="Times New Roman" w:hAnsi="Times New Roman" w:cs="Times New Roman"/>
          <w:b/>
          <w:bCs/>
          <w:lang w:val="sl-SI"/>
        </w:rPr>
        <w:t xml:space="preserve">in upravičenk </w:t>
      </w:r>
      <w:r w:rsidRPr="00CC71F2">
        <w:rPr>
          <w:rFonts w:ascii="Times New Roman" w:hAnsi="Times New Roman" w:cs="Times New Roman"/>
          <w:b/>
          <w:bCs/>
          <w:lang w:val="sl-SI"/>
        </w:rPr>
        <w:t>do</w:t>
      </w:r>
      <w:r w:rsidRPr="004F5973">
        <w:rPr>
          <w:rFonts w:ascii="Times New Roman" w:hAnsi="Times New Roman" w:cs="Times New Roman"/>
          <w:b/>
          <w:bCs/>
          <w:lang w:val="sl-SI"/>
        </w:rPr>
        <w:t xml:space="preserve"> socialnih transferjev po pravicah, leto 2022</w:t>
      </w:r>
    </w:p>
    <w:tbl>
      <w:tblPr>
        <w:tblStyle w:val="Navadnatabela2"/>
        <w:tblpPr w:leftFromText="141" w:rightFromText="141" w:vertAnchor="text" w:tblpXSpec="center" w:tblpY="1"/>
        <w:tblW w:w="0" w:type="auto"/>
        <w:tblLook w:val="0420" w:firstRow="1" w:lastRow="0" w:firstColumn="0" w:lastColumn="0" w:noHBand="0" w:noVBand="1"/>
      </w:tblPr>
      <w:tblGrid>
        <w:gridCol w:w="1647"/>
        <w:gridCol w:w="2025"/>
        <w:gridCol w:w="1189"/>
        <w:gridCol w:w="1145"/>
        <w:gridCol w:w="1065"/>
        <w:gridCol w:w="936"/>
        <w:gridCol w:w="1065"/>
      </w:tblGrid>
      <w:tr w:rsidR="004F5973" w:rsidRPr="004F5973" w14:paraId="61968E59" w14:textId="77777777" w:rsidTr="004F5973">
        <w:trPr>
          <w:cnfStyle w:val="100000000000" w:firstRow="1" w:lastRow="0" w:firstColumn="0" w:lastColumn="0" w:oddVBand="0" w:evenVBand="0" w:oddHBand="0" w:evenHBand="0" w:firstRowFirstColumn="0" w:firstRowLastColumn="0" w:lastRowFirstColumn="0" w:lastRowLastColumn="0"/>
        </w:trPr>
        <w:tc>
          <w:tcPr>
            <w:tcW w:w="0" w:type="auto"/>
          </w:tcPr>
          <w:p w14:paraId="0044563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Funkcija</w:t>
            </w:r>
          </w:p>
        </w:tc>
        <w:tc>
          <w:tcPr>
            <w:tcW w:w="0" w:type="auto"/>
          </w:tcPr>
          <w:p w14:paraId="58ABD88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Pravica</w:t>
            </w:r>
          </w:p>
        </w:tc>
        <w:tc>
          <w:tcPr>
            <w:tcW w:w="0" w:type="auto"/>
          </w:tcPr>
          <w:p w14:paraId="539F033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Vrsta pravice</w:t>
            </w:r>
          </w:p>
        </w:tc>
        <w:tc>
          <w:tcPr>
            <w:tcW w:w="0" w:type="auto"/>
          </w:tcPr>
          <w:p w14:paraId="164A6DF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Povprečno število I-VIII</w:t>
            </w:r>
          </w:p>
        </w:tc>
        <w:tc>
          <w:tcPr>
            <w:tcW w:w="0" w:type="auto"/>
          </w:tcPr>
          <w:p w14:paraId="40690CD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Medletna rast (%) I-VIII 22/I-VIII 21</w:t>
            </w:r>
          </w:p>
        </w:tc>
        <w:tc>
          <w:tcPr>
            <w:tcW w:w="0" w:type="auto"/>
          </w:tcPr>
          <w:p w14:paraId="191EA73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Število v mesecu VIII</w:t>
            </w:r>
          </w:p>
        </w:tc>
        <w:tc>
          <w:tcPr>
            <w:tcW w:w="0" w:type="auto"/>
          </w:tcPr>
          <w:p w14:paraId="4800CBC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Medletna rast (%) VIII 22/VIII 21</w:t>
            </w:r>
          </w:p>
        </w:tc>
      </w:tr>
      <w:tr w:rsidR="004F5973" w:rsidRPr="004F5973" w14:paraId="4F68B9C9"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67DFCC3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0FAB2D2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Vinjete</w:t>
            </w:r>
            <w:r w:rsidRPr="004F5973">
              <w:rPr>
                <w:rFonts w:ascii="Times New Roman" w:eastAsia="Arial" w:hAnsi="Times New Roman" w:cs="Times New Roman"/>
                <w:bCs/>
                <w:color w:val="000000"/>
                <w:sz w:val="16"/>
                <w:szCs w:val="16"/>
                <w:vertAlign w:val="superscript"/>
              </w:rPr>
              <w:t>*</w:t>
            </w:r>
          </w:p>
        </w:tc>
        <w:tc>
          <w:tcPr>
            <w:tcW w:w="0" w:type="auto"/>
          </w:tcPr>
          <w:p w14:paraId="34F1229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21C7DAE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496</w:t>
            </w:r>
          </w:p>
        </w:tc>
        <w:tc>
          <w:tcPr>
            <w:tcW w:w="0" w:type="auto"/>
          </w:tcPr>
          <w:p w14:paraId="0B24F18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0,6</w:t>
            </w:r>
          </w:p>
        </w:tc>
        <w:tc>
          <w:tcPr>
            <w:tcW w:w="0" w:type="auto"/>
          </w:tcPr>
          <w:p w14:paraId="2351E72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w:t>
            </w:r>
          </w:p>
        </w:tc>
        <w:tc>
          <w:tcPr>
            <w:tcW w:w="0" w:type="auto"/>
          </w:tcPr>
          <w:p w14:paraId="181DEF0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w:t>
            </w:r>
          </w:p>
        </w:tc>
      </w:tr>
      <w:tr w:rsidR="004F5973" w:rsidRPr="004F5973" w14:paraId="25F10E23" w14:textId="77777777" w:rsidTr="004F5973">
        <w:tc>
          <w:tcPr>
            <w:tcW w:w="0" w:type="auto"/>
          </w:tcPr>
          <w:p w14:paraId="7FAC3BB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0D7BEAA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Rejnine</w:t>
            </w:r>
          </w:p>
        </w:tc>
        <w:tc>
          <w:tcPr>
            <w:tcW w:w="0" w:type="auto"/>
          </w:tcPr>
          <w:p w14:paraId="65E6807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storitev</w:t>
            </w:r>
          </w:p>
        </w:tc>
        <w:tc>
          <w:tcPr>
            <w:tcW w:w="0" w:type="auto"/>
          </w:tcPr>
          <w:p w14:paraId="56DAD64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796</w:t>
            </w:r>
          </w:p>
        </w:tc>
        <w:tc>
          <w:tcPr>
            <w:tcW w:w="0" w:type="auto"/>
          </w:tcPr>
          <w:p w14:paraId="245B507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-2,9</w:t>
            </w:r>
          </w:p>
        </w:tc>
        <w:tc>
          <w:tcPr>
            <w:tcW w:w="0" w:type="auto"/>
          </w:tcPr>
          <w:p w14:paraId="5E2AA39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798</w:t>
            </w:r>
          </w:p>
        </w:tc>
        <w:tc>
          <w:tcPr>
            <w:tcW w:w="0" w:type="auto"/>
          </w:tcPr>
          <w:p w14:paraId="24D1F6A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-2,0</w:t>
            </w:r>
          </w:p>
        </w:tc>
      </w:tr>
      <w:tr w:rsidR="004F5973" w:rsidRPr="004F5973" w14:paraId="2D9D25F8"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2BB80C8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4EC5C9F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Plačilo prispevkov (4 ali več otrok)</w:t>
            </w:r>
          </w:p>
        </w:tc>
        <w:tc>
          <w:tcPr>
            <w:tcW w:w="0" w:type="auto"/>
          </w:tcPr>
          <w:p w14:paraId="14E2260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pravica iz zavarovanja</w:t>
            </w:r>
          </w:p>
        </w:tc>
        <w:tc>
          <w:tcPr>
            <w:tcW w:w="0" w:type="auto"/>
          </w:tcPr>
          <w:p w14:paraId="42D8D85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884</w:t>
            </w:r>
          </w:p>
        </w:tc>
        <w:tc>
          <w:tcPr>
            <w:tcW w:w="0" w:type="auto"/>
          </w:tcPr>
          <w:p w14:paraId="13EF811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-6,5</w:t>
            </w:r>
          </w:p>
        </w:tc>
        <w:tc>
          <w:tcPr>
            <w:tcW w:w="0" w:type="auto"/>
          </w:tcPr>
          <w:p w14:paraId="6638AEF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895</w:t>
            </w:r>
          </w:p>
        </w:tc>
        <w:tc>
          <w:tcPr>
            <w:tcW w:w="0" w:type="auto"/>
          </w:tcPr>
          <w:p w14:paraId="279C2DF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-5,2</w:t>
            </w:r>
          </w:p>
        </w:tc>
      </w:tr>
      <w:tr w:rsidR="004F5973" w:rsidRPr="004F5973" w14:paraId="179EF9C4" w14:textId="77777777" w:rsidTr="004F5973">
        <w:tc>
          <w:tcPr>
            <w:tcW w:w="0" w:type="auto"/>
          </w:tcPr>
          <w:p w14:paraId="00C6538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537EC02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Starševski dodatek</w:t>
            </w:r>
          </w:p>
        </w:tc>
        <w:tc>
          <w:tcPr>
            <w:tcW w:w="0" w:type="auto"/>
          </w:tcPr>
          <w:p w14:paraId="409F544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3B718D4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3.005</w:t>
            </w:r>
          </w:p>
        </w:tc>
        <w:tc>
          <w:tcPr>
            <w:tcW w:w="0" w:type="auto"/>
          </w:tcPr>
          <w:p w14:paraId="0E46847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3,7</w:t>
            </w:r>
          </w:p>
        </w:tc>
        <w:tc>
          <w:tcPr>
            <w:tcW w:w="0" w:type="auto"/>
          </w:tcPr>
          <w:p w14:paraId="4254734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2.776</w:t>
            </w:r>
          </w:p>
        </w:tc>
        <w:tc>
          <w:tcPr>
            <w:tcW w:w="0" w:type="auto"/>
          </w:tcPr>
          <w:p w14:paraId="3CD6CDB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-7,7</w:t>
            </w:r>
          </w:p>
        </w:tc>
      </w:tr>
      <w:tr w:rsidR="004F5973" w:rsidRPr="004F5973" w14:paraId="66DC714D"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48E0999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6B70F0F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Štipendije sklada</w:t>
            </w:r>
          </w:p>
        </w:tc>
        <w:tc>
          <w:tcPr>
            <w:tcW w:w="0" w:type="auto"/>
          </w:tcPr>
          <w:p w14:paraId="66D9665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3D38B27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8.482</w:t>
            </w:r>
          </w:p>
        </w:tc>
        <w:tc>
          <w:tcPr>
            <w:tcW w:w="0" w:type="auto"/>
          </w:tcPr>
          <w:p w14:paraId="432326F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1,3</w:t>
            </w:r>
          </w:p>
        </w:tc>
        <w:tc>
          <w:tcPr>
            <w:tcW w:w="0" w:type="auto"/>
          </w:tcPr>
          <w:p w14:paraId="3699CFB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7.040</w:t>
            </w:r>
          </w:p>
        </w:tc>
        <w:tc>
          <w:tcPr>
            <w:tcW w:w="0" w:type="auto"/>
          </w:tcPr>
          <w:p w14:paraId="45C30D2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0,5</w:t>
            </w:r>
          </w:p>
        </w:tc>
      </w:tr>
      <w:tr w:rsidR="004F5973" w:rsidRPr="004F5973" w14:paraId="0C7337A6" w14:textId="77777777" w:rsidTr="004F5973">
        <w:tc>
          <w:tcPr>
            <w:tcW w:w="0" w:type="auto"/>
          </w:tcPr>
          <w:p w14:paraId="31F3728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637DCA4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Pomoč ob rojstvu otroka</w:t>
            </w:r>
            <w:r w:rsidRPr="004F5973">
              <w:rPr>
                <w:rFonts w:ascii="Times New Roman" w:eastAsia="Arial" w:hAnsi="Times New Roman" w:cs="Times New Roman"/>
                <w:bCs/>
                <w:color w:val="000000"/>
                <w:sz w:val="16"/>
                <w:szCs w:val="16"/>
                <w:vertAlign w:val="superscript"/>
              </w:rPr>
              <w:t>*</w:t>
            </w:r>
          </w:p>
        </w:tc>
        <w:tc>
          <w:tcPr>
            <w:tcW w:w="0" w:type="auto"/>
          </w:tcPr>
          <w:p w14:paraId="6BC533A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075C245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12.005</w:t>
            </w:r>
          </w:p>
        </w:tc>
        <w:tc>
          <w:tcPr>
            <w:tcW w:w="0" w:type="auto"/>
          </w:tcPr>
          <w:p w14:paraId="74EA721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-19,2</w:t>
            </w:r>
          </w:p>
        </w:tc>
        <w:tc>
          <w:tcPr>
            <w:tcW w:w="0" w:type="auto"/>
          </w:tcPr>
          <w:p w14:paraId="6127084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1.811</w:t>
            </w:r>
          </w:p>
        </w:tc>
        <w:tc>
          <w:tcPr>
            <w:tcW w:w="0" w:type="auto"/>
          </w:tcPr>
          <w:p w14:paraId="3175BA2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14,0</w:t>
            </w:r>
          </w:p>
        </w:tc>
      </w:tr>
      <w:tr w:rsidR="004F5973" w:rsidRPr="004F5973" w14:paraId="32BC1D0B"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3B2A87B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69A62C7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Krajši delovni čas</w:t>
            </w:r>
          </w:p>
        </w:tc>
        <w:tc>
          <w:tcPr>
            <w:tcW w:w="0" w:type="auto"/>
          </w:tcPr>
          <w:p w14:paraId="27056E2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pravica iz zavarovanja</w:t>
            </w:r>
          </w:p>
        </w:tc>
        <w:tc>
          <w:tcPr>
            <w:tcW w:w="0" w:type="auto"/>
          </w:tcPr>
          <w:p w14:paraId="1660D27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13.849</w:t>
            </w:r>
          </w:p>
        </w:tc>
        <w:tc>
          <w:tcPr>
            <w:tcW w:w="0" w:type="auto"/>
          </w:tcPr>
          <w:p w14:paraId="1B76434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2,9</w:t>
            </w:r>
          </w:p>
        </w:tc>
        <w:tc>
          <w:tcPr>
            <w:tcW w:w="0" w:type="auto"/>
          </w:tcPr>
          <w:p w14:paraId="230072F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14.216</w:t>
            </w:r>
          </w:p>
        </w:tc>
        <w:tc>
          <w:tcPr>
            <w:tcW w:w="0" w:type="auto"/>
          </w:tcPr>
          <w:p w14:paraId="6346EB4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3,5</w:t>
            </w:r>
          </w:p>
        </w:tc>
      </w:tr>
      <w:tr w:rsidR="004F5973" w:rsidRPr="004F5973" w14:paraId="320CA480" w14:textId="77777777" w:rsidTr="004F5973">
        <w:tc>
          <w:tcPr>
            <w:tcW w:w="0" w:type="auto"/>
          </w:tcPr>
          <w:p w14:paraId="75B2EF3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6C8FB7A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Starševski dopusti in nadomestila</w:t>
            </w:r>
          </w:p>
        </w:tc>
        <w:tc>
          <w:tcPr>
            <w:tcW w:w="0" w:type="auto"/>
          </w:tcPr>
          <w:p w14:paraId="6085044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pravica iz zavarovanja</w:t>
            </w:r>
          </w:p>
        </w:tc>
        <w:tc>
          <w:tcPr>
            <w:tcW w:w="0" w:type="auto"/>
          </w:tcPr>
          <w:p w14:paraId="6A02728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21.337</w:t>
            </w:r>
          </w:p>
        </w:tc>
        <w:tc>
          <w:tcPr>
            <w:tcW w:w="0" w:type="auto"/>
          </w:tcPr>
          <w:p w14:paraId="7AEFC71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0,3</w:t>
            </w:r>
          </w:p>
        </w:tc>
        <w:tc>
          <w:tcPr>
            <w:tcW w:w="0" w:type="auto"/>
          </w:tcPr>
          <w:p w14:paraId="5BB5530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23.451</w:t>
            </w:r>
          </w:p>
        </w:tc>
        <w:tc>
          <w:tcPr>
            <w:tcW w:w="0" w:type="auto"/>
          </w:tcPr>
          <w:p w14:paraId="563E609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0,0</w:t>
            </w:r>
          </w:p>
        </w:tc>
      </w:tr>
      <w:tr w:rsidR="004F5973" w:rsidRPr="004F5973" w14:paraId="27A82D3C"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2A0F90F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32389AF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Dodatek za veliko družino</w:t>
            </w:r>
            <w:r w:rsidRPr="004F5973">
              <w:rPr>
                <w:rFonts w:ascii="Times New Roman" w:eastAsia="Arial" w:hAnsi="Times New Roman" w:cs="Times New Roman"/>
                <w:bCs/>
                <w:color w:val="000000"/>
                <w:sz w:val="16"/>
                <w:szCs w:val="16"/>
                <w:vertAlign w:val="superscript"/>
              </w:rPr>
              <w:t>*</w:t>
            </w:r>
          </w:p>
        </w:tc>
        <w:tc>
          <w:tcPr>
            <w:tcW w:w="0" w:type="auto"/>
          </w:tcPr>
          <w:p w14:paraId="409CA8C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5504A27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31.801</w:t>
            </w:r>
          </w:p>
        </w:tc>
        <w:tc>
          <w:tcPr>
            <w:tcW w:w="0" w:type="auto"/>
          </w:tcPr>
          <w:p w14:paraId="2DDA12A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0,5</w:t>
            </w:r>
          </w:p>
        </w:tc>
        <w:tc>
          <w:tcPr>
            <w:tcW w:w="0" w:type="auto"/>
          </w:tcPr>
          <w:p w14:paraId="2209DBC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121</w:t>
            </w:r>
          </w:p>
        </w:tc>
        <w:tc>
          <w:tcPr>
            <w:tcW w:w="0" w:type="auto"/>
          </w:tcPr>
          <w:p w14:paraId="6F40E54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-54,2</w:t>
            </w:r>
          </w:p>
        </w:tc>
      </w:tr>
      <w:tr w:rsidR="004F5973" w:rsidRPr="004F5973" w14:paraId="2B2BFB2A" w14:textId="77777777" w:rsidTr="004F5973">
        <w:tc>
          <w:tcPr>
            <w:tcW w:w="0" w:type="auto"/>
          </w:tcPr>
          <w:p w14:paraId="79DC0DD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0A0CEAE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Državna štipendija</w:t>
            </w:r>
          </w:p>
        </w:tc>
        <w:tc>
          <w:tcPr>
            <w:tcW w:w="0" w:type="auto"/>
          </w:tcPr>
          <w:p w14:paraId="2C9C26B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7D86E87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53.434</w:t>
            </w:r>
          </w:p>
        </w:tc>
        <w:tc>
          <w:tcPr>
            <w:tcW w:w="0" w:type="auto"/>
          </w:tcPr>
          <w:p w14:paraId="3B90115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-2,6</w:t>
            </w:r>
          </w:p>
        </w:tc>
        <w:tc>
          <w:tcPr>
            <w:tcW w:w="0" w:type="auto"/>
          </w:tcPr>
          <w:p w14:paraId="20F60BC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54.499</w:t>
            </w:r>
          </w:p>
        </w:tc>
        <w:tc>
          <w:tcPr>
            <w:tcW w:w="0" w:type="auto"/>
          </w:tcPr>
          <w:p w14:paraId="1A2F7F1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-1,0</w:t>
            </w:r>
          </w:p>
        </w:tc>
      </w:tr>
      <w:tr w:rsidR="004F5973" w:rsidRPr="004F5973" w14:paraId="366CB137"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514F314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662170E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Subvencija vrtca</w:t>
            </w:r>
          </w:p>
        </w:tc>
        <w:tc>
          <w:tcPr>
            <w:tcW w:w="0" w:type="auto"/>
          </w:tcPr>
          <w:p w14:paraId="2BF4B25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subvencija</w:t>
            </w:r>
          </w:p>
        </w:tc>
        <w:tc>
          <w:tcPr>
            <w:tcW w:w="0" w:type="auto"/>
          </w:tcPr>
          <w:p w14:paraId="656AB9C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74.754</w:t>
            </w:r>
          </w:p>
        </w:tc>
        <w:tc>
          <w:tcPr>
            <w:tcW w:w="0" w:type="auto"/>
          </w:tcPr>
          <w:p w14:paraId="4A66D38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0,5</w:t>
            </w:r>
          </w:p>
        </w:tc>
        <w:tc>
          <w:tcPr>
            <w:tcW w:w="0" w:type="auto"/>
          </w:tcPr>
          <w:p w14:paraId="65CDA4A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72.671</w:t>
            </w:r>
          </w:p>
        </w:tc>
        <w:tc>
          <w:tcPr>
            <w:tcW w:w="0" w:type="auto"/>
          </w:tcPr>
          <w:p w14:paraId="1D3286D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0,4</w:t>
            </w:r>
          </w:p>
        </w:tc>
      </w:tr>
      <w:tr w:rsidR="004F5973" w:rsidRPr="004F5973" w14:paraId="6C8AA8BE" w14:textId="77777777" w:rsidTr="004F5973">
        <w:tc>
          <w:tcPr>
            <w:tcW w:w="0" w:type="auto"/>
          </w:tcPr>
          <w:p w14:paraId="02D7582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Blaginja</w:t>
            </w:r>
          </w:p>
        </w:tc>
        <w:tc>
          <w:tcPr>
            <w:tcW w:w="0" w:type="auto"/>
          </w:tcPr>
          <w:p w14:paraId="1A5DD3D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Otroški dodatek</w:t>
            </w:r>
            <w:r w:rsidRPr="004F5973">
              <w:rPr>
                <w:rFonts w:ascii="Times New Roman" w:eastAsia="Arial" w:hAnsi="Times New Roman" w:cs="Times New Roman"/>
                <w:bCs/>
                <w:color w:val="000000"/>
                <w:sz w:val="16"/>
                <w:szCs w:val="16"/>
                <w:vertAlign w:val="superscript"/>
              </w:rPr>
              <w:t>**</w:t>
            </w:r>
          </w:p>
        </w:tc>
        <w:tc>
          <w:tcPr>
            <w:tcW w:w="0" w:type="auto"/>
          </w:tcPr>
          <w:p w14:paraId="1C93D83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6EDB686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326.986</w:t>
            </w:r>
          </w:p>
        </w:tc>
        <w:tc>
          <w:tcPr>
            <w:tcW w:w="0" w:type="auto"/>
          </w:tcPr>
          <w:p w14:paraId="7242671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0,0</w:t>
            </w:r>
          </w:p>
        </w:tc>
        <w:tc>
          <w:tcPr>
            <w:tcW w:w="0" w:type="auto"/>
          </w:tcPr>
          <w:p w14:paraId="787954B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326.703</w:t>
            </w:r>
          </w:p>
        </w:tc>
        <w:tc>
          <w:tcPr>
            <w:tcW w:w="0" w:type="auto"/>
          </w:tcPr>
          <w:p w14:paraId="61B4B4D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-0,2</w:t>
            </w:r>
          </w:p>
        </w:tc>
      </w:tr>
      <w:tr w:rsidR="004F5973" w:rsidRPr="004F5973" w14:paraId="5D1A0CC0"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1E787EE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0FA943C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Dodatek za pomoč in postrežbo</w:t>
            </w:r>
          </w:p>
        </w:tc>
        <w:tc>
          <w:tcPr>
            <w:tcW w:w="0" w:type="auto"/>
          </w:tcPr>
          <w:p w14:paraId="6B9902C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680D5B7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468</w:t>
            </w:r>
          </w:p>
        </w:tc>
        <w:tc>
          <w:tcPr>
            <w:tcW w:w="0" w:type="auto"/>
          </w:tcPr>
          <w:p w14:paraId="637A10A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-0,0</w:t>
            </w:r>
          </w:p>
        </w:tc>
        <w:tc>
          <w:tcPr>
            <w:tcW w:w="0" w:type="auto"/>
          </w:tcPr>
          <w:p w14:paraId="5CDEF57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470</w:t>
            </w:r>
          </w:p>
        </w:tc>
        <w:tc>
          <w:tcPr>
            <w:tcW w:w="0" w:type="auto"/>
          </w:tcPr>
          <w:p w14:paraId="707BEC0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-0,6</w:t>
            </w:r>
          </w:p>
        </w:tc>
      </w:tr>
      <w:tr w:rsidR="004F5973" w:rsidRPr="004F5973" w14:paraId="56F32B02" w14:textId="77777777" w:rsidTr="004F5973">
        <w:tc>
          <w:tcPr>
            <w:tcW w:w="0" w:type="auto"/>
          </w:tcPr>
          <w:p w14:paraId="4B67FDB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6F7C1DE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Družinski pomočnik</w:t>
            </w:r>
          </w:p>
        </w:tc>
        <w:tc>
          <w:tcPr>
            <w:tcW w:w="0" w:type="auto"/>
          </w:tcPr>
          <w:p w14:paraId="0794266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storitev</w:t>
            </w:r>
          </w:p>
        </w:tc>
        <w:tc>
          <w:tcPr>
            <w:tcW w:w="0" w:type="auto"/>
          </w:tcPr>
          <w:p w14:paraId="5990E34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477</w:t>
            </w:r>
          </w:p>
        </w:tc>
        <w:tc>
          <w:tcPr>
            <w:tcW w:w="0" w:type="auto"/>
          </w:tcPr>
          <w:p w14:paraId="266CE42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-11,6</w:t>
            </w:r>
          </w:p>
        </w:tc>
        <w:tc>
          <w:tcPr>
            <w:tcW w:w="0" w:type="auto"/>
          </w:tcPr>
          <w:p w14:paraId="3A7A7F1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426</w:t>
            </w:r>
          </w:p>
        </w:tc>
        <w:tc>
          <w:tcPr>
            <w:tcW w:w="0" w:type="auto"/>
          </w:tcPr>
          <w:p w14:paraId="08699E8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-15,3</w:t>
            </w:r>
          </w:p>
        </w:tc>
      </w:tr>
      <w:tr w:rsidR="004F5973" w:rsidRPr="004F5973" w14:paraId="3096D813"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49C5CBA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4421F2D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Delno plačilo za izgubljeni dohodek</w:t>
            </w:r>
          </w:p>
        </w:tc>
        <w:tc>
          <w:tcPr>
            <w:tcW w:w="0" w:type="auto"/>
          </w:tcPr>
          <w:p w14:paraId="656F39D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pravica iz zavarovanja</w:t>
            </w:r>
          </w:p>
        </w:tc>
        <w:tc>
          <w:tcPr>
            <w:tcW w:w="0" w:type="auto"/>
          </w:tcPr>
          <w:p w14:paraId="770BBFD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1.076</w:t>
            </w:r>
          </w:p>
        </w:tc>
        <w:tc>
          <w:tcPr>
            <w:tcW w:w="0" w:type="auto"/>
          </w:tcPr>
          <w:p w14:paraId="18CC15F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11,6</w:t>
            </w:r>
          </w:p>
        </w:tc>
        <w:tc>
          <w:tcPr>
            <w:tcW w:w="0" w:type="auto"/>
          </w:tcPr>
          <w:p w14:paraId="687383A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1.094</w:t>
            </w:r>
          </w:p>
        </w:tc>
        <w:tc>
          <w:tcPr>
            <w:tcW w:w="0" w:type="auto"/>
          </w:tcPr>
          <w:p w14:paraId="328EEFE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11,2</w:t>
            </w:r>
          </w:p>
        </w:tc>
      </w:tr>
      <w:tr w:rsidR="004F5973" w:rsidRPr="004F5973" w14:paraId="52755A06" w14:textId="77777777" w:rsidTr="004F5973">
        <w:tc>
          <w:tcPr>
            <w:tcW w:w="0" w:type="auto"/>
          </w:tcPr>
          <w:p w14:paraId="25EC123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6C8496F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Osebna asistenca/komunikacijski dodatek</w:t>
            </w:r>
          </w:p>
        </w:tc>
        <w:tc>
          <w:tcPr>
            <w:tcW w:w="0" w:type="auto"/>
          </w:tcPr>
          <w:p w14:paraId="35A11FC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storitev</w:t>
            </w:r>
          </w:p>
        </w:tc>
        <w:tc>
          <w:tcPr>
            <w:tcW w:w="0" w:type="auto"/>
          </w:tcPr>
          <w:p w14:paraId="014E0F2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1.588</w:t>
            </w:r>
          </w:p>
        </w:tc>
        <w:tc>
          <w:tcPr>
            <w:tcW w:w="0" w:type="auto"/>
          </w:tcPr>
          <w:p w14:paraId="2AA84BE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5,2</w:t>
            </w:r>
          </w:p>
        </w:tc>
        <w:tc>
          <w:tcPr>
            <w:tcW w:w="0" w:type="auto"/>
          </w:tcPr>
          <w:p w14:paraId="15746C4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1.605</w:t>
            </w:r>
          </w:p>
        </w:tc>
        <w:tc>
          <w:tcPr>
            <w:tcW w:w="0" w:type="auto"/>
          </w:tcPr>
          <w:p w14:paraId="2E6ACE3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4,4</w:t>
            </w:r>
          </w:p>
        </w:tc>
      </w:tr>
      <w:tr w:rsidR="004F5973" w:rsidRPr="004F5973" w14:paraId="46B64C01"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7B0B720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01236B6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Posmrtnine</w:t>
            </w:r>
          </w:p>
        </w:tc>
        <w:tc>
          <w:tcPr>
            <w:tcW w:w="0" w:type="auto"/>
          </w:tcPr>
          <w:p w14:paraId="46DB88C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6F1C50D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1.753</w:t>
            </w:r>
          </w:p>
        </w:tc>
        <w:tc>
          <w:tcPr>
            <w:tcW w:w="0" w:type="auto"/>
          </w:tcPr>
          <w:p w14:paraId="2C56B6D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-27,6</w:t>
            </w:r>
          </w:p>
        </w:tc>
        <w:tc>
          <w:tcPr>
            <w:tcW w:w="0" w:type="auto"/>
          </w:tcPr>
          <w:p w14:paraId="15B0B1C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128</w:t>
            </w:r>
          </w:p>
        </w:tc>
        <w:tc>
          <w:tcPr>
            <w:tcW w:w="0" w:type="auto"/>
          </w:tcPr>
          <w:p w14:paraId="36A0825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-39,3</w:t>
            </w:r>
          </w:p>
        </w:tc>
      </w:tr>
      <w:tr w:rsidR="004F5973" w:rsidRPr="004F5973" w14:paraId="0ABD2CC1" w14:textId="77777777" w:rsidTr="004F5973">
        <w:tc>
          <w:tcPr>
            <w:tcW w:w="0" w:type="auto"/>
          </w:tcPr>
          <w:p w14:paraId="5A8EA5D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2D7E17E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Pogrebnine</w:t>
            </w:r>
            <w:r w:rsidRPr="004F5973">
              <w:rPr>
                <w:rFonts w:ascii="Times New Roman" w:eastAsia="Arial" w:hAnsi="Times New Roman" w:cs="Times New Roman"/>
                <w:bCs/>
                <w:color w:val="000000"/>
                <w:sz w:val="16"/>
                <w:szCs w:val="16"/>
                <w:vertAlign w:val="superscript"/>
              </w:rPr>
              <w:t>*</w:t>
            </w:r>
          </w:p>
        </w:tc>
        <w:tc>
          <w:tcPr>
            <w:tcW w:w="0" w:type="auto"/>
          </w:tcPr>
          <w:p w14:paraId="5966F19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5D4F52C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1.820</w:t>
            </w:r>
          </w:p>
        </w:tc>
        <w:tc>
          <w:tcPr>
            <w:tcW w:w="0" w:type="auto"/>
          </w:tcPr>
          <w:p w14:paraId="472747C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-34,9</w:t>
            </w:r>
          </w:p>
        </w:tc>
        <w:tc>
          <w:tcPr>
            <w:tcW w:w="0" w:type="auto"/>
          </w:tcPr>
          <w:p w14:paraId="48F8781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128</w:t>
            </w:r>
          </w:p>
        </w:tc>
        <w:tc>
          <w:tcPr>
            <w:tcW w:w="0" w:type="auto"/>
          </w:tcPr>
          <w:p w14:paraId="7F235D3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-43,9</w:t>
            </w:r>
          </w:p>
        </w:tc>
      </w:tr>
      <w:tr w:rsidR="004F5973" w:rsidRPr="004F5973" w14:paraId="341F3A35"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166AAD2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1580634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Osebna asistenca</w:t>
            </w:r>
          </w:p>
        </w:tc>
        <w:tc>
          <w:tcPr>
            <w:tcW w:w="0" w:type="auto"/>
          </w:tcPr>
          <w:p w14:paraId="796CFBD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storitev</w:t>
            </w:r>
          </w:p>
        </w:tc>
        <w:tc>
          <w:tcPr>
            <w:tcW w:w="0" w:type="auto"/>
          </w:tcPr>
          <w:p w14:paraId="65068CF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3.751</w:t>
            </w:r>
          </w:p>
        </w:tc>
        <w:tc>
          <w:tcPr>
            <w:tcW w:w="0" w:type="auto"/>
          </w:tcPr>
          <w:p w14:paraId="475BF27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39,9</w:t>
            </w:r>
          </w:p>
        </w:tc>
        <w:tc>
          <w:tcPr>
            <w:tcW w:w="0" w:type="auto"/>
          </w:tcPr>
          <w:p w14:paraId="2D71CBA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w:t>
            </w:r>
          </w:p>
        </w:tc>
        <w:tc>
          <w:tcPr>
            <w:tcW w:w="0" w:type="auto"/>
          </w:tcPr>
          <w:p w14:paraId="019E61E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w:t>
            </w:r>
          </w:p>
        </w:tc>
      </w:tr>
      <w:tr w:rsidR="004F5973" w:rsidRPr="004F5973" w14:paraId="3022E5A7" w14:textId="77777777" w:rsidTr="004F5973">
        <w:tc>
          <w:tcPr>
            <w:tcW w:w="0" w:type="auto"/>
          </w:tcPr>
          <w:p w14:paraId="2D08C1D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44006DF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Oprostitve plačila socialno varstvenih storitev</w:t>
            </w:r>
          </w:p>
        </w:tc>
        <w:tc>
          <w:tcPr>
            <w:tcW w:w="0" w:type="auto"/>
          </w:tcPr>
          <w:p w14:paraId="5F8788A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subvencija</w:t>
            </w:r>
          </w:p>
        </w:tc>
        <w:tc>
          <w:tcPr>
            <w:tcW w:w="0" w:type="auto"/>
          </w:tcPr>
          <w:p w14:paraId="6D92C18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7.966</w:t>
            </w:r>
          </w:p>
        </w:tc>
        <w:tc>
          <w:tcPr>
            <w:tcW w:w="0" w:type="auto"/>
          </w:tcPr>
          <w:p w14:paraId="3216C40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0,6</w:t>
            </w:r>
          </w:p>
        </w:tc>
        <w:tc>
          <w:tcPr>
            <w:tcW w:w="0" w:type="auto"/>
          </w:tcPr>
          <w:p w14:paraId="2E6B7A7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7.894</w:t>
            </w:r>
          </w:p>
        </w:tc>
        <w:tc>
          <w:tcPr>
            <w:tcW w:w="0" w:type="auto"/>
          </w:tcPr>
          <w:p w14:paraId="6C450D7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-0,7</w:t>
            </w:r>
          </w:p>
        </w:tc>
      </w:tr>
      <w:tr w:rsidR="004F5973" w:rsidRPr="004F5973" w14:paraId="69A06132"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45D0F38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7C1BADA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Dodatek za nego otroka</w:t>
            </w:r>
            <w:r w:rsidRPr="004F5973">
              <w:rPr>
                <w:rFonts w:ascii="Times New Roman" w:eastAsia="Arial" w:hAnsi="Times New Roman" w:cs="Times New Roman"/>
                <w:bCs/>
                <w:color w:val="000000"/>
                <w:sz w:val="16"/>
                <w:szCs w:val="16"/>
                <w:vertAlign w:val="superscript"/>
              </w:rPr>
              <w:t>*</w:t>
            </w:r>
          </w:p>
        </w:tc>
        <w:tc>
          <w:tcPr>
            <w:tcW w:w="0" w:type="auto"/>
          </w:tcPr>
          <w:p w14:paraId="4CE0D1AE"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67D8D21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8.851</w:t>
            </w:r>
          </w:p>
        </w:tc>
        <w:tc>
          <w:tcPr>
            <w:tcW w:w="0" w:type="auto"/>
          </w:tcPr>
          <w:p w14:paraId="0401441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6,0</w:t>
            </w:r>
          </w:p>
        </w:tc>
        <w:tc>
          <w:tcPr>
            <w:tcW w:w="0" w:type="auto"/>
          </w:tcPr>
          <w:p w14:paraId="3F9E81A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8.865</w:t>
            </w:r>
          </w:p>
        </w:tc>
        <w:tc>
          <w:tcPr>
            <w:tcW w:w="0" w:type="auto"/>
          </w:tcPr>
          <w:p w14:paraId="3EE1705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3,3</w:t>
            </w:r>
          </w:p>
        </w:tc>
      </w:tr>
      <w:tr w:rsidR="004F5973" w:rsidRPr="004F5973" w14:paraId="66A2DC11" w14:textId="77777777" w:rsidTr="004F5973">
        <w:tc>
          <w:tcPr>
            <w:tcW w:w="0" w:type="auto"/>
          </w:tcPr>
          <w:p w14:paraId="48BDAAF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2F54532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Varstveni dodatek</w:t>
            </w:r>
          </w:p>
        </w:tc>
        <w:tc>
          <w:tcPr>
            <w:tcW w:w="0" w:type="auto"/>
          </w:tcPr>
          <w:p w14:paraId="5106799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0074B80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22.888</w:t>
            </w:r>
          </w:p>
        </w:tc>
        <w:tc>
          <w:tcPr>
            <w:tcW w:w="0" w:type="auto"/>
          </w:tcPr>
          <w:p w14:paraId="18C4DAA2"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-2,5</w:t>
            </w:r>
          </w:p>
        </w:tc>
        <w:tc>
          <w:tcPr>
            <w:tcW w:w="0" w:type="auto"/>
          </w:tcPr>
          <w:p w14:paraId="5304368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22.993</w:t>
            </w:r>
          </w:p>
        </w:tc>
        <w:tc>
          <w:tcPr>
            <w:tcW w:w="0" w:type="auto"/>
          </w:tcPr>
          <w:p w14:paraId="63AC5E1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0,4</w:t>
            </w:r>
          </w:p>
        </w:tc>
      </w:tr>
      <w:tr w:rsidR="004F5973" w:rsidRPr="004F5973" w14:paraId="32F79018"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10E1631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31A397A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Prispevek za zdravstveno zavarovanje</w:t>
            </w:r>
          </w:p>
        </w:tc>
        <w:tc>
          <w:tcPr>
            <w:tcW w:w="0" w:type="auto"/>
          </w:tcPr>
          <w:p w14:paraId="6BFD351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subvencija</w:t>
            </w:r>
          </w:p>
        </w:tc>
        <w:tc>
          <w:tcPr>
            <w:tcW w:w="0" w:type="auto"/>
          </w:tcPr>
          <w:p w14:paraId="6BEA63E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42.293</w:t>
            </w:r>
          </w:p>
        </w:tc>
        <w:tc>
          <w:tcPr>
            <w:tcW w:w="0" w:type="auto"/>
          </w:tcPr>
          <w:p w14:paraId="1A07B01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-22,4</w:t>
            </w:r>
          </w:p>
        </w:tc>
        <w:tc>
          <w:tcPr>
            <w:tcW w:w="0" w:type="auto"/>
          </w:tcPr>
          <w:p w14:paraId="33FB697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39.354</w:t>
            </w:r>
          </w:p>
        </w:tc>
        <w:tc>
          <w:tcPr>
            <w:tcW w:w="0" w:type="auto"/>
          </w:tcPr>
          <w:p w14:paraId="4F094DB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-15,5</w:t>
            </w:r>
          </w:p>
        </w:tc>
      </w:tr>
      <w:tr w:rsidR="004F5973" w:rsidRPr="004F5973" w14:paraId="21A8710E" w14:textId="77777777" w:rsidTr="004F5973">
        <w:tc>
          <w:tcPr>
            <w:tcW w:w="0" w:type="auto"/>
          </w:tcPr>
          <w:p w14:paraId="5E5FB30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Solidarnost</w:t>
            </w:r>
          </w:p>
        </w:tc>
        <w:tc>
          <w:tcPr>
            <w:tcW w:w="0" w:type="auto"/>
          </w:tcPr>
          <w:p w14:paraId="1864B46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Pravica do kritja polne vrednosti zdravstvenih storitev</w:t>
            </w:r>
          </w:p>
        </w:tc>
        <w:tc>
          <w:tcPr>
            <w:tcW w:w="0" w:type="auto"/>
          </w:tcPr>
          <w:p w14:paraId="6A6942C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subvencija</w:t>
            </w:r>
          </w:p>
        </w:tc>
        <w:tc>
          <w:tcPr>
            <w:tcW w:w="0" w:type="auto"/>
          </w:tcPr>
          <w:p w14:paraId="6333E66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54.048</w:t>
            </w:r>
          </w:p>
        </w:tc>
        <w:tc>
          <w:tcPr>
            <w:tcW w:w="0" w:type="auto"/>
          </w:tcPr>
          <w:p w14:paraId="591B891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-19,9</w:t>
            </w:r>
          </w:p>
        </w:tc>
        <w:tc>
          <w:tcPr>
            <w:tcW w:w="0" w:type="auto"/>
          </w:tcPr>
          <w:p w14:paraId="1065FDC3"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51.073</w:t>
            </w:r>
          </w:p>
        </w:tc>
        <w:tc>
          <w:tcPr>
            <w:tcW w:w="0" w:type="auto"/>
          </w:tcPr>
          <w:p w14:paraId="33C4D83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-12,5</w:t>
            </w:r>
          </w:p>
        </w:tc>
      </w:tr>
      <w:tr w:rsidR="004F5973" w:rsidRPr="004F5973" w14:paraId="27512218"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5605F835"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Ublažitev šokov</w:t>
            </w:r>
          </w:p>
        </w:tc>
        <w:tc>
          <w:tcPr>
            <w:tcW w:w="0" w:type="auto"/>
          </w:tcPr>
          <w:p w14:paraId="3E0FE61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Izredna denarna pomoč</w:t>
            </w:r>
          </w:p>
        </w:tc>
        <w:tc>
          <w:tcPr>
            <w:tcW w:w="0" w:type="auto"/>
          </w:tcPr>
          <w:p w14:paraId="02FADC3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6CDF1E5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8.271</w:t>
            </w:r>
          </w:p>
        </w:tc>
        <w:tc>
          <w:tcPr>
            <w:tcW w:w="0" w:type="auto"/>
          </w:tcPr>
          <w:p w14:paraId="469BF32F"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-16,4</w:t>
            </w:r>
          </w:p>
        </w:tc>
        <w:tc>
          <w:tcPr>
            <w:tcW w:w="0" w:type="auto"/>
          </w:tcPr>
          <w:p w14:paraId="67CD1B2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6.261</w:t>
            </w:r>
          </w:p>
        </w:tc>
        <w:tc>
          <w:tcPr>
            <w:tcW w:w="0" w:type="auto"/>
          </w:tcPr>
          <w:p w14:paraId="42969EA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-8,6</w:t>
            </w:r>
          </w:p>
        </w:tc>
      </w:tr>
      <w:tr w:rsidR="004F5973" w:rsidRPr="004F5973" w14:paraId="3F227489" w14:textId="77777777" w:rsidTr="004F5973">
        <w:tc>
          <w:tcPr>
            <w:tcW w:w="0" w:type="auto"/>
          </w:tcPr>
          <w:p w14:paraId="6E95B9C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Ublažitev šokov</w:t>
            </w:r>
          </w:p>
        </w:tc>
        <w:tc>
          <w:tcPr>
            <w:tcW w:w="0" w:type="auto"/>
          </w:tcPr>
          <w:p w14:paraId="0103DC1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Subvencija najemnine</w:t>
            </w:r>
          </w:p>
        </w:tc>
        <w:tc>
          <w:tcPr>
            <w:tcW w:w="0" w:type="auto"/>
          </w:tcPr>
          <w:p w14:paraId="0C1EE9A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subvencija</w:t>
            </w:r>
          </w:p>
        </w:tc>
        <w:tc>
          <w:tcPr>
            <w:tcW w:w="0" w:type="auto"/>
          </w:tcPr>
          <w:p w14:paraId="18F72F6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12.806</w:t>
            </w:r>
          </w:p>
        </w:tc>
        <w:tc>
          <w:tcPr>
            <w:tcW w:w="0" w:type="auto"/>
          </w:tcPr>
          <w:p w14:paraId="5DE12437"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-2,6</w:t>
            </w:r>
          </w:p>
        </w:tc>
        <w:tc>
          <w:tcPr>
            <w:tcW w:w="0" w:type="auto"/>
          </w:tcPr>
          <w:p w14:paraId="21374C3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12.547</w:t>
            </w:r>
          </w:p>
        </w:tc>
        <w:tc>
          <w:tcPr>
            <w:tcW w:w="0" w:type="auto"/>
          </w:tcPr>
          <w:p w14:paraId="617420F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-2,0</w:t>
            </w:r>
          </w:p>
        </w:tc>
      </w:tr>
      <w:tr w:rsidR="004F5973" w:rsidRPr="004F5973" w14:paraId="65E172C2"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tcPr>
          <w:p w14:paraId="27DD717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Ublažitev šokov</w:t>
            </w:r>
          </w:p>
        </w:tc>
        <w:tc>
          <w:tcPr>
            <w:tcW w:w="0" w:type="auto"/>
          </w:tcPr>
          <w:p w14:paraId="7556462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bCs/>
                <w:sz w:val="16"/>
                <w:szCs w:val="16"/>
              </w:rPr>
            </w:pPr>
            <w:r w:rsidRPr="004F5973">
              <w:rPr>
                <w:rFonts w:ascii="Times New Roman" w:eastAsia="Arial" w:hAnsi="Times New Roman" w:cs="Times New Roman"/>
                <w:bCs/>
                <w:color w:val="000000"/>
                <w:sz w:val="16"/>
                <w:szCs w:val="16"/>
              </w:rPr>
              <w:t>Denarna socialna pomoč</w:t>
            </w:r>
          </w:p>
        </w:tc>
        <w:tc>
          <w:tcPr>
            <w:tcW w:w="0" w:type="auto"/>
          </w:tcPr>
          <w:p w14:paraId="09CD5BC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rPr>
              <w:t>prejemek</w:t>
            </w:r>
          </w:p>
        </w:tc>
        <w:tc>
          <w:tcPr>
            <w:tcW w:w="0" w:type="auto"/>
          </w:tcPr>
          <w:p w14:paraId="2646711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83.922</w:t>
            </w:r>
          </w:p>
        </w:tc>
        <w:tc>
          <w:tcPr>
            <w:tcW w:w="0" w:type="auto"/>
          </w:tcPr>
          <w:p w14:paraId="776DD8CB"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-20,6</w:t>
            </w:r>
          </w:p>
        </w:tc>
        <w:tc>
          <w:tcPr>
            <w:tcW w:w="0" w:type="auto"/>
          </w:tcPr>
          <w:p w14:paraId="4C22E898"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78.777</w:t>
            </w:r>
          </w:p>
        </w:tc>
        <w:tc>
          <w:tcPr>
            <w:tcW w:w="0" w:type="auto"/>
          </w:tcPr>
          <w:p w14:paraId="7241EB0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-14,3</w:t>
            </w:r>
          </w:p>
        </w:tc>
      </w:tr>
      <w:tr w:rsidR="00FA4049" w:rsidRPr="004F5973" w14:paraId="30A7A62B" w14:textId="77777777" w:rsidTr="004F5973">
        <w:tc>
          <w:tcPr>
            <w:tcW w:w="0" w:type="auto"/>
            <w:gridSpan w:val="7"/>
          </w:tcPr>
          <w:p w14:paraId="14FC5DD0"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color w:val="000000"/>
                <w:sz w:val="16"/>
                <w:szCs w:val="16"/>
                <w:vertAlign w:val="superscript"/>
              </w:rPr>
              <w:t>*</w:t>
            </w:r>
            <w:r w:rsidRPr="004F5973">
              <w:rPr>
                <w:rFonts w:ascii="Times New Roman" w:eastAsia="Arial" w:hAnsi="Times New Roman" w:cs="Times New Roman"/>
                <w:color w:val="000000"/>
                <w:sz w:val="16"/>
                <w:szCs w:val="16"/>
              </w:rPr>
              <w:t>Število upravičencev je izračunano kot vsota po mesecih.</w:t>
            </w:r>
          </w:p>
        </w:tc>
      </w:tr>
      <w:tr w:rsidR="00FA4049" w:rsidRPr="004F5973" w14:paraId="1D1C8776" w14:textId="77777777" w:rsidTr="004F5973">
        <w:trPr>
          <w:cnfStyle w:val="000000100000" w:firstRow="0" w:lastRow="0" w:firstColumn="0" w:lastColumn="0" w:oddVBand="0" w:evenVBand="0" w:oddHBand="1" w:evenHBand="0" w:firstRowFirstColumn="0" w:firstRowLastColumn="0" w:lastRowFirstColumn="0" w:lastRowLastColumn="0"/>
        </w:trPr>
        <w:tc>
          <w:tcPr>
            <w:tcW w:w="0" w:type="auto"/>
            <w:gridSpan w:val="7"/>
          </w:tcPr>
          <w:p w14:paraId="35727E69" w14:textId="77777777" w:rsidR="00FA4049"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eastAsia="Arial" w:hAnsi="Times New Roman" w:cs="Times New Roman"/>
                <w:color w:val="000000"/>
                <w:sz w:val="16"/>
                <w:szCs w:val="16"/>
              </w:rPr>
            </w:pPr>
            <w:r w:rsidRPr="004F5973">
              <w:rPr>
                <w:rFonts w:ascii="Times New Roman" w:eastAsia="Arial" w:hAnsi="Times New Roman" w:cs="Times New Roman"/>
                <w:color w:val="000000"/>
                <w:sz w:val="16"/>
                <w:szCs w:val="16"/>
                <w:vertAlign w:val="superscript"/>
              </w:rPr>
              <w:t>**</w:t>
            </w:r>
            <w:r w:rsidRPr="004F5973">
              <w:rPr>
                <w:rFonts w:ascii="Times New Roman" w:eastAsia="Arial" w:hAnsi="Times New Roman" w:cs="Times New Roman"/>
                <w:color w:val="000000"/>
                <w:sz w:val="16"/>
                <w:szCs w:val="16"/>
              </w:rPr>
              <w:t>Prikazano je število otrok.</w:t>
            </w:r>
          </w:p>
          <w:p w14:paraId="2A9E7C8A" w14:textId="449F7C5B" w:rsidR="00F06CBE" w:rsidRPr="004F5973" w:rsidRDefault="00F06CBE"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p>
        </w:tc>
      </w:tr>
      <w:tr w:rsidR="00FA4049" w:rsidRPr="004F5973" w14:paraId="3DAB71C5" w14:textId="77777777" w:rsidTr="004F5973">
        <w:trPr>
          <w:gridAfter w:val="2"/>
        </w:trPr>
        <w:tc>
          <w:tcPr>
            <w:tcW w:w="0" w:type="auto"/>
          </w:tcPr>
          <w:p w14:paraId="6A857EB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rPr>
                <w:rFonts w:ascii="Times New Roman" w:hAnsi="Times New Roman" w:cs="Times New Roman"/>
                <w:sz w:val="16"/>
                <w:szCs w:val="16"/>
              </w:rPr>
            </w:pPr>
            <w:r w:rsidRPr="004F5973">
              <w:rPr>
                <w:rFonts w:ascii="Times New Roman" w:eastAsia="Arial" w:hAnsi="Times New Roman" w:cs="Times New Roman"/>
                <w:b/>
                <w:color w:val="000000"/>
                <w:sz w:val="16"/>
                <w:szCs w:val="16"/>
              </w:rPr>
              <w:t>Pravica</w:t>
            </w:r>
          </w:p>
        </w:tc>
        <w:tc>
          <w:tcPr>
            <w:tcW w:w="0" w:type="auto"/>
          </w:tcPr>
          <w:p w14:paraId="1E5B7CA4"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b/>
                <w:color w:val="000000"/>
                <w:sz w:val="16"/>
                <w:szCs w:val="16"/>
              </w:rPr>
              <w:t>I-VII</w:t>
            </w:r>
          </w:p>
        </w:tc>
        <w:tc>
          <w:tcPr>
            <w:tcW w:w="0" w:type="auto"/>
          </w:tcPr>
          <w:p w14:paraId="36C9559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b/>
                <w:color w:val="000000"/>
                <w:sz w:val="16"/>
                <w:szCs w:val="16"/>
              </w:rPr>
              <w:t>Medletna rast (%) I-VII 22/I-VII 21</w:t>
            </w:r>
          </w:p>
        </w:tc>
        <w:tc>
          <w:tcPr>
            <w:tcW w:w="0" w:type="auto"/>
          </w:tcPr>
          <w:p w14:paraId="64E5CD5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b/>
                <w:color w:val="000000"/>
                <w:sz w:val="16"/>
                <w:szCs w:val="16"/>
              </w:rPr>
              <w:t>VII</w:t>
            </w:r>
          </w:p>
        </w:tc>
        <w:tc>
          <w:tcPr>
            <w:tcW w:w="0" w:type="auto"/>
          </w:tcPr>
          <w:p w14:paraId="5F04292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b/>
                <w:color w:val="000000"/>
                <w:sz w:val="16"/>
                <w:szCs w:val="16"/>
              </w:rPr>
              <w:t>Medletna rast (%) VII 22/VII 21</w:t>
            </w:r>
          </w:p>
        </w:tc>
      </w:tr>
      <w:tr w:rsidR="00FA4049" w:rsidRPr="004F5973" w14:paraId="35075AAD" w14:textId="77777777" w:rsidTr="00D41564">
        <w:trPr>
          <w:gridAfter w:val="2"/>
          <w:cnfStyle w:val="000000100000" w:firstRow="0" w:lastRow="0" w:firstColumn="0" w:lastColumn="0" w:oddVBand="0" w:evenVBand="0" w:oddHBand="1" w:evenHBand="0" w:firstRowFirstColumn="0" w:firstRowLastColumn="0" w:lastRowFirstColumn="0" w:lastRowLastColumn="0"/>
        </w:trPr>
        <w:tc>
          <w:tcPr>
            <w:tcW w:w="1843" w:type="dxa"/>
          </w:tcPr>
          <w:p w14:paraId="753859AC" w14:textId="77777777" w:rsidR="00FA4049" w:rsidRPr="004F5973" w:rsidRDefault="00FA4049" w:rsidP="00D41564">
            <w:pPr>
              <w:keepNext/>
              <w:pBdr>
                <w:top w:val="none" w:sz="0" w:space="0" w:color="000000"/>
                <w:left w:val="none" w:sz="0" w:space="0" w:color="000000"/>
                <w:bottom w:val="none" w:sz="0" w:space="0" w:color="000000"/>
                <w:right w:val="none" w:sz="0" w:space="0" w:color="000000"/>
              </w:pBdr>
              <w:ind w:left="100" w:right="-136"/>
              <w:rPr>
                <w:rFonts w:ascii="Times New Roman" w:hAnsi="Times New Roman" w:cs="Times New Roman"/>
                <w:sz w:val="16"/>
                <w:szCs w:val="16"/>
              </w:rPr>
            </w:pPr>
            <w:r w:rsidRPr="004F5973">
              <w:rPr>
                <w:rFonts w:ascii="Times New Roman" w:eastAsia="Arial" w:hAnsi="Times New Roman" w:cs="Times New Roman"/>
                <w:b/>
                <w:color w:val="000000"/>
                <w:sz w:val="16"/>
                <w:szCs w:val="16"/>
              </w:rPr>
              <w:t>DN Denarno nadomestilo</w:t>
            </w:r>
          </w:p>
        </w:tc>
        <w:tc>
          <w:tcPr>
            <w:tcW w:w="1542" w:type="dxa"/>
          </w:tcPr>
          <w:p w14:paraId="0DD503CA"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15.816</w:t>
            </w:r>
          </w:p>
        </w:tc>
        <w:tc>
          <w:tcPr>
            <w:tcW w:w="0" w:type="auto"/>
          </w:tcPr>
          <w:p w14:paraId="3FFF09D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-23,8</w:t>
            </w:r>
          </w:p>
        </w:tc>
        <w:tc>
          <w:tcPr>
            <w:tcW w:w="0" w:type="auto"/>
          </w:tcPr>
          <w:p w14:paraId="362A46F1"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14.619</w:t>
            </w:r>
          </w:p>
        </w:tc>
        <w:tc>
          <w:tcPr>
            <w:tcW w:w="0" w:type="auto"/>
          </w:tcPr>
          <w:p w14:paraId="0EF0555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-14,5</w:t>
            </w:r>
          </w:p>
        </w:tc>
      </w:tr>
      <w:tr w:rsidR="00FA4049" w:rsidRPr="004F5973" w14:paraId="2EB6D75D" w14:textId="77777777" w:rsidTr="00D41564">
        <w:trPr>
          <w:gridAfter w:val="2"/>
        </w:trPr>
        <w:tc>
          <w:tcPr>
            <w:tcW w:w="1843" w:type="dxa"/>
          </w:tcPr>
          <w:p w14:paraId="762E77C9" w14:textId="77777777" w:rsidR="00FA4049" w:rsidRPr="004F5973" w:rsidRDefault="00FA4049" w:rsidP="00D41564">
            <w:pPr>
              <w:keepNext/>
              <w:pBdr>
                <w:top w:val="none" w:sz="0" w:space="0" w:color="000000"/>
                <w:left w:val="none" w:sz="0" w:space="0" w:color="000000"/>
                <w:bottom w:val="none" w:sz="0" w:space="0" w:color="000000"/>
                <w:right w:val="none" w:sz="0" w:space="0" w:color="000000"/>
              </w:pBdr>
              <w:ind w:left="100" w:right="-136"/>
              <w:rPr>
                <w:rFonts w:ascii="Times New Roman" w:hAnsi="Times New Roman" w:cs="Times New Roman"/>
                <w:sz w:val="16"/>
                <w:szCs w:val="16"/>
              </w:rPr>
            </w:pPr>
            <w:r w:rsidRPr="004F5973">
              <w:rPr>
                <w:rFonts w:ascii="Times New Roman" w:eastAsia="Arial" w:hAnsi="Times New Roman" w:cs="Times New Roman"/>
                <w:b/>
                <w:color w:val="000000"/>
                <w:sz w:val="16"/>
                <w:szCs w:val="16"/>
              </w:rPr>
              <w:t>PU Prispevki do upokojitve</w:t>
            </w:r>
          </w:p>
        </w:tc>
        <w:tc>
          <w:tcPr>
            <w:tcW w:w="1542" w:type="dxa"/>
          </w:tcPr>
          <w:p w14:paraId="6FB64B29"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406</w:t>
            </w:r>
          </w:p>
        </w:tc>
        <w:tc>
          <w:tcPr>
            <w:tcW w:w="0" w:type="auto"/>
          </w:tcPr>
          <w:p w14:paraId="3F6E4886"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40,4</w:t>
            </w:r>
          </w:p>
        </w:tc>
        <w:tc>
          <w:tcPr>
            <w:tcW w:w="0" w:type="auto"/>
          </w:tcPr>
          <w:p w14:paraId="04E1146D"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421</w:t>
            </w:r>
          </w:p>
        </w:tc>
        <w:tc>
          <w:tcPr>
            <w:tcW w:w="0" w:type="auto"/>
          </w:tcPr>
          <w:p w14:paraId="49D9419C" w14:textId="77777777" w:rsidR="00FA4049" w:rsidRPr="004F5973" w:rsidRDefault="00FA4049" w:rsidP="00F06CBE">
            <w:pPr>
              <w:keepNext/>
              <w:pBdr>
                <w:top w:val="none" w:sz="0" w:space="0" w:color="000000"/>
                <w:left w:val="none" w:sz="0" w:space="0" w:color="000000"/>
                <w:bottom w:val="none" w:sz="0" w:space="0" w:color="000000"/>
                <w:right w:val="none" w:sz="0" w:space="0" w:color="000000"/>
              </w:pBdr>
              <w:ind w:left="100" w:right="100"/>
              <w:jc w:val="center"/>
              <w:rPr>
                <w:rFonts w:ascii="Times New Roman" w:hAnsi="Times New Roman" w:cs="Times New Roman"/>
                <w:sz w:val="16"/>
                <w:szCs w:val="16"/>
              </w:rPr>
            </w:pPr>
            <w:r w:rsidRPr="004F5973">
              <w:rPr>
                <w:rFonts w:ascii="Times New Roman" w:eastAsia="Arial" w:hAnsi="Times New Roman" w:cs="Times New Roman"/>
                <w:color w:val="000000"/>
                <w:sz w:val="16"/>
                <w:szCs w:val="16"/>
              </w:rPr>
              <w:t>37,6</w:t>
            </w:r>
          </w:p>
        </w:tc>
      </w:tr>
    </w:tbl>
    <w:p w14:paraId="0F517904" w14:textId="77777777" w:rsidR="004F5973" w:rsidRDefault="004F5973" w:rsidP="00FA4049">
      <w:pPr>
        <w:pStyle w:val="Telobesedila"/>
        <w:rPr>
          <w:b/>
          <w:bCs/>
          <w:lang w:val="sl-SI"/>
        </w:rPr>
      </w:pPr>
    </w:p>
    <w:p w14:paraId="57982E7B" w14:textId="77777777" w:rsidR="00274574" w:rsidRPr="00C05182" w:rsidRDefault="00274574" w:rsidP="00274574">
      <w:pPr>
        <w:pStyle w:val="Telobesedila"/>
        <w:rPr>
          <w:rFonts w:ascii="Times New Roman" w:hAnsi="Times New Roman" w:cs="Times New Roman"/>
          <w:szCs w:val="22"/>
          <w:lang w:val="sl-SI"/>
        </w:rPr>
      </w:pPr>
      <w:r w:rsidRPr="00C05182">
        <w:rPr>
          <w:rFonts w:ascii="Times New Roman" w:hAnsi="Times New Roman" w:cs="Times New Roman"/>
          <w:szCs w:val="22"/>
          <w:lang w:val="sl-SI"/>
        </w:rPr>
        <w:t>Vir: MDDSZEM, Socialni transferji, september 2022</w:t>
      </w:r>
    </w:p>
    <w:p w14:paraId="5B74E653" w14:textId="77777777" w:rsidR="004F5973" w:rsidRDefault="004F5973" w:rsidP="00FA4049">
      <w:pPr>
        <w:pStyle w:val="Telobesedila"/>
        <w:rPr>
          <w:b/>
          <w:bCs/>
          <w:lang w:val="sl-SI"/>
        </w:rPr>
      </w:pPr>
    </w:p>
    <w:p w14:paraId="6A7E8090" w14:textId="77777777" w:rsidR="004F5973" w:rsidRDefault="004F5973" w:rsidP="00FA4049">
      <w:pPr>
        <w:pStyle w:val="Telobesedila"/>
        <w:rPr>
          <w:b/>
          <w:bCs/>
          <w:lang w:val="sl-SI"/>
        </w:rPr>
      </w:pPr>
    </w:p>
    <w:p w14:paraId="1A751DE3" w14:textId="77777777" w:rsidR="004F5973" w:rsidRDefault="004F5973" w:rsidP="00FA4049">
      <w:pPr>
        <w:pStyle w:val="Telobesedila"/>
        <w:rPr>
          <w:b/>
          <w:bCs/>
          <w:lang w:val="sl-SI"/>
        </w:rPr>
      </w:pPr>
    </w:p>
    <w:p w14:paraId="110E1F51" w14:textId="62B786C9" w:rsidR="00BF6DB9" w:rsidRDefault="00D41564" w:rsidP="00A22072">
      <w:pPr>
        <w:pStyle w:val="Naslov1"/>
      </w:pPr>
      <w:bookmarkStart w:id="16" w:name="_Toc116814148"/>
      <w:r>
        <w:lastRenderedPageBreak/>
        <w:t>4</w:t>
      </w:r>
      <w:r w:rsidR="00E84ACA">
        <w:t xml:space="preserve">. </w:t>
      </w:r>
      <w:r w:rsidR="00A22072">
        <w:t xml:space="preserve">KAJ SE </w:t>
      </w:r>
      <w:r w:rsidR="00143F02">
        <w:t xml:space="preserve">MEDTEM </w:t>
      </w:r>
      <w:r w:rsidR="00A22072">
        <w:t>DOGAJA IZZA ŠTEVILK?</w:t>
      </w:r>
      <w:bookmarkEnd w:id="16"/>
      <w:r w:rsidR="00A22072">
        <w:t xml:space="preserve"> </w:t>
      </w:r>
    </w:p>
    <w:p w14:paraId="314B91BE" w14:textId="77777777" w:rsidR="00E84ACA" w:rsidRPr="00E84ACA" w:rsidRDefault="00E84ACA" w:rsidP="00E84ACA"/>
    <w:p w14:paraId="437F0E10" w14:textId="12EAF747" w:rsidR="0059625B" w:rsidRDefault="00A22072" w:rsidP="00D41564">
      <w:pPr>
        <w:spacing w:after="0" w:line="240" w:lineRule="auto"/>
        <w:jc w:val="both"/>
        <w:rPr>
          <w:rFonts w:ascii="Times New Roman" w:hAnsi="Times New Roman" w:cs="Times New Roman"/>
        </w:rPr>
      </w:pPr>
      <w:bookmarkStart w:id="17" w:name="_Hlk116209544"/>
      <w:r>
        <w:rPr>
          <w:rFonts w:ascii="Times New Roman" w:hAnsi="Times New Roman" w:cs="Times New Roman"/>
        </w:rPr>
        <w:t xml:space="preserve">Kaj medtem opažajo nevladne organizacije, ki se dnevno ukvarjajo s pomočjo </w:t>
      </w:r>
      <w:r w:rsidR="00F807C0">
        <w:rPr>
          <w:rFonts w:ascii="Times New Roman" w:hAnsi="Times New Roman" w:cs="Times New Roman"/>
        </w:rPr>
        <w:t>osebam</w:t>
      </w:r>
      <w:r w:rsidR="00F72ACC">
        <w:rPr>
          <w:rFonts w:ascii="Times New Roman" w:hAnsi="Times New Roman" w:cs="Times New Roman"/>
        </w:rPr>
        <w:t xml:space="preserve"> v ranljivem položaju</w:t>
      </w:r>
      <w:r w:rsidR="00F807C0">
        <w:rPr>
          <w:rFonts w:ascii="Times New Roman" w:hAnsi="Times New Roman" w:cs="Times New Roman"/>
        </w:rPr>
        <w:t xml:space="preserve">? </w:t>
      </w:r>
      <w:r w:rsidR="007F3C46">
        <w:rPr>
          <w:rFonts w:ascii="Times New Roman" w:hAnsi="Times New Roman" w:cs="Times New Roman"/>
        </w:rPr>
        <w:t>Če poskušamo strniti glavna opažanja</w:t>
      </w:r>
      <w:r w:rsidR="00EB19DD">
        <w:rPr>
          <w:rFonts w:ascii="Times New Roman" w:hAnsi="Times New Roman" w:cs="Times New Roman"/>
        </w:rPr>
        <w:t xml:space="preserve"> iz pogovorov z njimi</w:t>
      </w:r>
      <w:r w:rsidR="00AF6226">
        <w:rPr>
          <w:rStyle w:val="Sprotnaopomba-sklic"/>
          <w:rFonts w:ascii="Times New Roman" w:hAnsi="Times New Roman" w:cs="Times New Roman"/>
        </w:rPr>
        <w:footnoteReference w:id="5"/>
      </w:r>
      <w:r w:rsidR="007F3C46">
        <w:rPr>
          <w:rFonts w:ascii="Times New Roman" w:hAnsi="Times New Roman" w:cs="Times New Roman"/>
        </w:rPr>
        <w:t>, s</w:t>
      </w:r>
      <w:r w:rsidR="00EB19DD">
        <w:rPr>
          <w:rFonts w:ascii="Times New Roman" w:hAnsi="Times New Roman" w:cs="Times New Roman"/>
        </w:rPr>
        <w:t>o to naslednja (</w:t>
      </w:r>
      <w:r w:rsidR="008F18D4">
        <w:rPr>
          <w:rFonts w:ascii="Times New Roman" w:hAnsi="Times New Roman" w:cs="Times New Roman"/>
        </w:rPr>
        <w:t>v nadaljevanju</w:t>
      </w:r>
      <w:r w:rsidR="00EB19DD">
        <w:rPr>
          <w:rFonts w:ascii="Times New Roman" w:hAnsi="Times New Roman" w:cs="Times New Roman"/>
        </w:rPr>
        <w:t xml:space="preserve">). Absolutno pa moramo poudariti, da so ta glavna opažanja med seboj povezana, tako da moramo pravzaprav govoriti o </w:t>
      </w:r>
      <w:r w:rsidR="00EB19DD" w:rsidRPr="00AE2B84">
        <w:rPr>
          <w:rFonts w:ascii="Times New Roman" w:hAnsi="Times New Roman" w:cs="Times New Roman"/>
          <w:b/>
          <w:bCs/>
        </w:rPr>
        <w:t>kombinirani revščini, ki je posledica več dejavnikov.</w:t>
      </w:r>
      <w:r w:rsidR="00AE2B84">
        <w:rPr>
          <w:rFonts w:ascii="Times New Roman" w:hAnsi="Times New Roman" w:cs="Times New Roman"/>
        </w:rPr>
        <w:t xml:space="preserve"> In katero država zagotovo ne naslavlja ustrezno. Sicer je država </w:t>
      </w:r>
      <w:r w:rsidR="00AE09EC">
        <w:rPr>
          <w:rFonts w:ascii="Times New Roman" w:hAnsi="Times New Roman" w:cs="Times New Roman"/>
        </w:rPr>
        <w:t xml:space="preserve">res </w:t>
      </w:r>
      <w:r w:rsidR="00AE2B84">
        <w:rPr>
          <w:rFonts w:ascii="Times New Roman" w:hAnsi="Times New Roman" w:cs="Times New Roman"/>
        </w:rPr>
        <w:t>priskočila na pomoč z i</w:t>
      </w:r>
      <w:r w:rsidR="00AE2B84" w:rsidRPr="00AE2B84">
        <w:rPr>
          <w:rFonts w:ascii="Times New Roman" w:hAnsi="Times New Roman" w:cs="Times New Roman"/>
        </w:rPr>
        <w:t>zplačil</w:t>
      </w:r>
      <w:r w:rsidR="00AE2B84">
        <w:rPr>
          <w:rFonts w:ascii="Times New Roman" w:hAnsi="Times New Roman" w:cs="Times New Roman"/>
        </w:rPr>
        <w:t>i</w:t>
      </w:r>
      <w:r w:rsidR="00AE2B84" w:rsidRPr="00AE2B84">
        <w:rPr>
          <w:rFonts w:ascii="Times New Roman" w:hAnsi="Times New Roman" w:cs="Times New Roman"/>
        </w:rPr>
        <w:t xml:space="preserve"> enkratnih zneskov za ublažitev posledic </w:t>
      </w:r>
      <w:r w:rsidR="00AE2B84">
        <w:rPr>
          <w:rFonts w:ascii="Times New Roman" w:hAnsi="Times New Roman" w:cs="Times New Roman"/>
        </w:rPr>
        <w:t xml:space="preserve">(energetske) </w:t>
      </w:r>
      <w:r w:rsidR="00AE2B84" w:rsidRPr="00AE2B84">
        <w:rPr>
          <w:rFonts w:ascii="Times New Roman" w:hAnsi="Times New Roman" w:cs="Times New Roman"/>
        </w:rPr>
        <w:t>krize</w:t>
      </w:r>
      <w:r w:rsidR="00AE2B84">
        <w:rPr>
          <w:rFonts w:ascii="Times New Roman" w:hAnsi="Times New Roman" w:cs="Times New Roman"/>
        </w:rPr>
        <w:t>, a velike sistemske pomanjkljivosti, skozi katero pronicajo prav ti vzorci kombinirane revščine</w:t>
      </w:r>
      <w:r w:rsidR="00AF6226">
        <w:rPr>
          <w:rFonts w:ascii="Times New Roman" w:hAnsi="Times New Roman" w:cs="Times New Roman"/>
        </w:rPr>
        <w:t>, so vse bolj kronične</w:t>
      </w:r>
      <w:r w:rsidR="00AE2B84">
        <w:rPr>
          <w:rFonts w:ascii="Times New Roman" w:hAnsi="Times New Roman" w:cs="Times New Roman"/>
        </w:rPr>
        <w:t xml:space="preserve">.  </w:t>
      </w:r>
    </w:p>
    <w:p w14:paraId="412FA4D5" w14:textId="4B0A6B38" w:rsidR="00AE09EC" w:rsidRPr="00CC71F2" w:rsidRDefault="00AE2B84" w:rsidP="00D41564">
      <w:pPr>
        <w:spacing w:after="0" w:line="240" w:lineRule="auto"/>
        <w:jc w:val="both"/>
        <w:rPr>
          <w:rFonts w:ascii="Times New Roman" w:hAnsi="Times New Roman" w:cs="Times New Roman"/>
        </w:rPr>
      </w:pPr>
      <w:r>
        <w:rPr>
          <w:rFonts w:ascii="Times New Roman" w:hAnsi="Times New Roman" w:cs="Times New Roman"/>
        </w:rPr>
        <w:t xml:space="preserve">Tako je ta ista država recimo s prenosom varstvenega </w:t>
      </w:r>
      <w:r w:rsidRPr="00CC71F2">
        <w:rPr>
          <w:rFonts w:ascii="Times New Roman" w:hAnsi="Times New Roman" w:cs="Times New Roman"/>
        </w:rPr>
        <w:t xml:space="preserve">dodatka iz </w:t>
      </w:r>
      <w:r w:rsidR="0059625B" w:rsidRPr="00CC71F2">
        <w:rPr>
          <w:rFonts w:ascii="Times New Roman" w:hAnsi="Times New Roman" w:cs="Times New Roman"/>
        </w:rPr>
        <w:t xml:space="preserve">sistema </w:t>
      </w:r>
      <w:r w:rsidRPr="00CC71F2">
        <w:rPr>
          <w:rFonts w:ascii="Times New Roman" w:hAnsi="Times New Roman" w:cs="Times New Roman"/>
        </w:rPr>
        <w:t xml:space="preserve">socialnega zavarovanja v sistem socialnega varstva drastično znižala število prejemnikov </w:t>
      </w:r>
      <w:r w:rsidR="00094B65" w:rsidRPr="00CC71F2">
        <w:rPr>
          <w:rFonts w:ascii="Times New Roman" w:hAnsi="Times New Roman" w:cs="Times New Roman"/>
        </w:rPr>
        <w:t xml:space="preserve">in prejemnic </w:t>
      </w:r>
      <w:r w:rsidRPr="00CC71F2">
        <w:rPr>
          <w:rFonts w:ascii="Times New Roman" w:hAnsi="Times New Roman" w:cs="Times New Roman"/>
        </w:rPr>
        <w:t xml:space="preserve">varstvenega dodatka, in še dandanes potencialni upravičenci </w:t>
      </w:r>
      <w:r w:rsidR="00094B65" w:rsidRPr="00CC71F2">
        <w:rPr>
          <w:rFonts w:ascii="Times New Roman" w:hAnsi="Times New Roman" w:cs="Times New Roman"/>
        </w:rPr>
        <w:t xml:space="preserve">in upravičenke </w:t>
      </w:r>
      <w:r w:rsidRPr="00CC71F2">
        <w:rPr>
          <w:rFonts w:ascii="Times New Roman" w:hAnsi="Times New Roman" w:cs="Times New Roman"/>
        </w:rPr>
        <w:t xml:space="preserve">ne upajo vložiti vloge za varstveni dodatek, ker verjamejo da bodo zaradi tega ob hišo ali zemljo. Prav tako </w:t>
      </w:r>
      <w:r w:rsidR="00D73992" w:rsidRPr="00CC71F2">
        <w:rPr>
          <w:rFonts w:ascii="Times New Roman" w:hAnsi="Times New Roman" w:cs="Times New Roman"/>
        </w:rPr>
        <w:t xml:space="preserve">je izračun višine minimalnih življenjskih stroškov </w:t>
      </w:r>
      <w:r w:rsidR="00D73992" w:rsidRPr="009C5E9C">
        <w:rPr>
          <w:rFonts w:ascii="Times New Roman" w:hAnsi="Times New Roman" w:cs="Times New Roman"/>
        </w:rPr>
        <w:t>(zadnji je b</w:t>
      </w:r>
      <w:r w:rsidR="005A5E5A" w:rsidRPr="009C5E9C">
        <w:rPr>
          <w:rFonts w:ascii="Times New Roman" w:hAnsi="Times New Roman" w:cs="Times New Roman"/>
        </w:rPr>
        <w:t>il pravkar opravljen</w:t>
      </w:r>
      <w:r w:rsidR="00D73992" w:rsidRPr="009C5E9C">
        <w:rPr>
          <w:rFonts w:ascii="Times New Roman" w:hAnsi="Times New Roman" w:cs="Times New Roman"/>
        </w:rPr>
        <w:t xml:space="preserve"> (iz ocene stroškov v letu 20</w:t>
      </w:r>
      <w:r w:rsidR="005A5E5A" w:rsidRPr="009C5E9C">
        <w:rPr>
          <w:rFonts w:ascii="Times New Roman" w:hAnsi="Times New Roman" w:cs="Times New Roman"/>
        </w:rPr>
        <w:t>22</w:t>
      </w:r>
      <w:r w:rsidR="00D73992" w:rsidRPr="009C5E9C">
        <w:rPr>
          <w:rFonts w:ascii="Times New Roman" w:hAnsi="Times New Roman" w:cs="Times New Roman"/>
        </w:rPr>
        <w:t xml:space="preserve"> in strukture izdatkov v letu 20</w:t>
      </w:r>
      <w:r w:rsidR="005A5E5A" w:rsidRPr="009C5E9C">
        <w:rPr>
          <w:rFonts w:ascii="Times New Roman" w:hAnsi="Times New Roman" w:cs="Times New Roman"/>
        </w:rPr>
        <w:t>18</w:t>
      </w:r>
      <w:r w:rsidR="00D73992" w:rsidRPr="009C5E9C">
        <w:rPr>
          <w:rFonts w:ascii="Times New Roman" w:hAnsi="Times New Roman" w:cs="Times New Roman"/>
        </w:rPr>
        <w:t>)</w:t>
      </w:r>
      <w:r w:rsidR="00D73992" w:rsidRPr="00CC71F2">
        <w:rPr>
          <w:rFonts w:ascii="Times New Roman" w:hAnsi="Times New Roman" w:cs="Times New Roman"/>
        </w:rPr>
        <w:t xml:space="preserve"> podvržen političnim pritiskom debate o »pasti revščine«, in posledično politično sprejeta višina minimalnih stroškov (od katerih je odvisna višina cele vrsta socialnih transferjev) ni enaka izračunu. Hkrati pa plače zaposlenih ne dohajajo vse višjih mesečnih življenjskih stroškov, kar se morebiti še najbolj odraža </w:t>
      </w:r>
      <w:r w:rsidR="008F18D4" w:rsidRPr="00CC71F2">
        <w:rPr>
          <w:rFonts w:ascii="Times New Roman" w:hAnsi="Times New Roman" w:cs="Times New Roman"/>
        </w:rPr>
        <w:t>ob</w:t>
      </w:r>
      <w:r w:rsidR="00D73992" w:rsidRPr="00CC71F2">
        <w:rPr>
          <w:rFonts w:ascii="Times New Roman" w:hAnsi="Times New Roman" w:cs="Times New Roman"/>
        </w:rPr>
        <w:t xml:space="preserve"> vse višjih cenah tržnih najemnin, ki so popolnoma izven </w:t>
      </w:r>
      <w:r w:rsidR="00A30581" w:rsidRPr="00CC71F2">
        <w:rPr>
          <w:rFonts w:ascii="Times New Roman" w:hAnsi="Times New Roman" w:cs="Times New Roman"/>
        </w:rPr>
        <w:t xml:space="preserve">kakršnekoli </w:t>
      </w:r>
      <w:r w:rsidR="00AF6226" w:rsidRPr="00CC71F2">
        <w:rPr>
          <w:rFonts w:ascii="Times New Roman" w:hAnsi="Times New Roman" w:cs="Times New Roman"/>
        </w:rPr>
        <w:t xml:space="preserve">javne regulacije. </w:t>
      </w:r>
      <w:r w:rsidR="00A30581" w:rsidRPr="00CC71F2">
        <w:rPr>
          <w:rFonts w:ascii="Times New Roman" w:hAnsi="Times New Roman" w:cs="Times New Roman"/>
        </w:rPr>
        <w:t xml:space="preserve">Dvig življenjskih stroškov ob epidemiji nizkih plač pa proizvaja vse več uporabnikov nevladnih organizacij, ki krpajo družinski proračun z delom na črno. </w:t>
      </w:r>
    </w:p>
    <w:p w14:paraId="4D261B4B" w14:textId="6D549597" w:rsidR="00AE09EC" w:rsidRDefault="00A30581" w:rsidP="00D41564">
      <w:pPr>
        <w:spacing w:after="0" w:line="240" w:lineRule="auto"/>
        <w:jc w:val="both"/>
        <w:rPr>
          <w:rFonts w:ascii="Times New Roman" w:hAnsi="Times New Roman" w:cs="Times New Roman"/>
        </w:rPr>
      </w:pPr>
      <w:r w:rsidRPr="00CC71F2">
        <w:rPr>
          <w:rFonts w:ascii="Times New Roman" w:hAnsi="Times New Roman" w:cs="Times New Roman"/>
        </w:rPr>
        <w:t xml:space="preserve">Hkrati pa preveliko poudarjanje nadzorstvene in administrativne funkcije socialnega varstva na eni strani ob stihijskih trgih na drugi strani (trg dela, stanovanjski trg) </w:t>
      </w:r>
      <w:r w:rsidR="00AE09EC" w:rsidRPr="00CC71F2">
        <w:rPr>
          <w:rFonts w:ascii="Times New Roman" w:hAnsi="Times New Roman" w:cs="Times New Roman"/>
        </w:rPr>
        <w:t xml:space="preserve">ne samo da </w:t>
      </w:r>
      <w:r w:rsidRPr="00CC71F2">
        <w:rPr>
          <w:rFonts w:ascii="Times New Roman" w:hAnsi="Times New Roman" w:cs="Times New Roman"/>
        </w:rPr>
        <w:t>povzroča ogromno stisk</w:t>
      </w:r>
      <w:r w:rsidR="00AE09EC" w:rsidRPr="00CC71F2">
        <w:rPr>
          <w:rFonts w:ascii="Times New Roman" w:hAnsi="Times New Roman" w:cs="Times New Roman"/>
        </w:rPr>
        <w:t xml:space="preserve"> posameznika</w:t>
      </w:r>
      <w:r w:rsidR="00094B65" w:rsidRPr="00CC71F2">
        <w:rPr>
          <w:rFonts w:ascii="Times New Roman" w:hAnsi="Times New Roman" w:cs="Times New Roman"/>
        </w:rPr>
        <w:t xml:space="preserve"> in posameznice</w:t>
      </w:r>
      <w:r w:rsidRPr="00CC71F2">
        <w:rPr>
          <w:rFonts w:ascii="Times New Roman" w:hAnsi="Times New Roman" w:cs="Times New Roman"/>
        </w:rPr>
        <w:t>,</w:t>
      </w:r>
      <w:r w:rsidR="00AE09EC" w:rsidRPr="00CC71F2">
        <w:rPr>
          <w:rFonts w:ascii="Times New Roman" w:hAnsi="Times New Roman" w:cs="Times New Roman"/>
        </w:rPr>
        <w:t xml:space="preserve"> ki je v ranljivi situacijah skorajda avtomatsko stigmatiziran</w:t>
      </w:r>
      <w:r w:rsidR="00094B65" w:rsidRPr="00CC71F2">
        <w:rPr>
          <w:rFonts w:ascii="Times New Roman" w:hAnsi="Times New Roman" w:cs="Times New Roman"/>
        </w:rPr>
        <w:t xml:space="preserve"> oz. stigmatizirana</w:t>
      </w:r>
      <w:r w:rsidR="00AE09EC" w:rsidRPr="00CC71F2">
        <w:rPr>
          <w:rFonts w:ascii="Times New Roman" w:hAnsi="Times New Roman" w:cs="Times New Roman"/>
        </w:rPr>
        <w:t xml:space="preserve">. Temveč tudi </w:t>
      </w:r>
      <w:r w:rsidRPr="00CC71F2">
        <w:rPr>
          <w:rFonts w:ascii="Times New Roman" w:hAnsi="Times New Roman" w:cs="Times New Roman"/>
        </w:rPr>
        <w:t xml:space="preserve">grobo pokaže </w:t>
      </w:r>
      <w:r w:rsidR="00AE09EC" w:rsidRPr="00CC71F2">
        <w:rPr>
          <w:rFonts w:ascii="Times New Roman" w:hAnsi="Times New Roman" w:cs="Times New Roman"/>
        </w:rPr>
        <w:t>vse pomanjkljivosti javnega sistema pomoči žrtvam nasilja v družini. Katerih je po pričevanju nevladnih organizacij vse več. In katere se znajdejo ne »</w:t>
      </w:r>
      <w:r w:rsidR="00AE09EC">
        <w:rPr>
          <w:rFonts w:ascii="Times New Roman" w:hAnsi="Times New Roman" w:cs="Times New Roman"/>
        </w:rPr>
        <w:t xml:space="preserve">samo« v krogu nasilja, temveč praviloma tudi v krogu revščine. </w:t>
      </w:r>
    </w:p>
    <w:p w14:paraId="6364A583" w14:textId="77777777" w:rsidR="00AE09EC" w:rsidRDefault="00AE09EC" w:rsidP="00AE09EC">
      <w:pPr>
        <w:spacing w:after="0" w:line="240" w:lineRule="auto"/>
        <w:jc w:val="both"/>
        <w:rPr>
          <w:rFonts w:ascii="Times New Roman" w:hAnsi="Times New Roman" w:cs="Times New Roman"/>
        </w:rPr>
      </w:pPr>
    </w:p>
    <w:p w14:paraId="709811DE" w14:textId="77777777" w:rsidR="00E71D13" w:rsidRDefault="007F3C46" w:rsidP="00E71D13">
      <w:pPr>
        <w:spacing w:after="0" w:line="240" w:lineRule="auto"/>
        <w:jc w:val="both"/>
        <w:rPr>
          <w:rFonts w:ascii="Times New Roman" w:hAnsi="Times New Roman" w:cs="Times New Roman"/>
          <w:b/>
          <w:bCs/>
        </w:rPr>
      </w:pPr>
      <w:r w:rsidRPr="00AE09EC">
        <w:rPr>
          <w:rFonts w:ascii="Times New Roman" w:hAnsi="Times New Roman" w:cs="Times New Roman"/>
          <w:b/>
          <w:bCs/>
        </w:rPr>
        <w:t>Društva</w:t>
      </w:r>
      <w:r w:rsidR="00025D71">
        <w:rPr>
          <w:rFonts w:ascii="Times New Roman" w:hAnsi="Times New Roman" w:cs="Times New Roman"/>
          <w:b/>
          <w:bCs/>
        </w:rPr>
        <w:t xml:space="preserve"> in zavodi</w:t>
      </w:r>
      <w:r w:rsidRPr="00AE09EC">
        <w:rPr>
          <w:rFonts w:ascii="Times New Roman" w:hAnsi="Times New Roman" w:cs="Times New Roman"/>
          <w:b/>
          <w:bCs/>
        </w:rPr>
        <w:t>, ki delajo neposredno z ranljivi skupinami prebivalstva</w:t>
      </w:r>
      <w:r w:rsidR="00AE09EC">
        <w:rPr>
          <w:rFonts w:ascii="Times New Roman" w:hAnsi="Times New Roman" w:cs="Times New Roman"/>
          <w:b/>
          <w:bCs/>
        </w:rPr>
        <w:t>, s katerimi smo opravili pogovore,</w:t>
      </w:r>
      <w:r w:rsidRPr="00AE09EC">
        <w:rPr>
          <w:rFonts w:ascii="Times New Roman" w:hAnsi="Times New Roman" w:cs="Times New Roman"/>
          <w:b/>
          <w:bCs/>
        </w:rPr>
        <w:t xml:space="preserve"> opažajo</w:t>
      </w:r>
      <w:r w:rsidR="00B47219" w:rsidRPr="00AE09EC">
        <w:rPr>
          <w:rFonts w:ascii="Times New Roman" w:hAnsi="Times New Roman" w:cs="Times New Roman"/>
          <w:b/>
          <w:bCs/>
        </w:rPr>
        <w:t xml:space="preserve"> naslednje: </w:t>
      </w:r>
    </w:p>
    <w:p w14:paraId="61B960B5" w14:textId="77777777" w:rsidR="00E71D13" w:rsidRPr="00E71D13" w:rsidRDefault="00A04777" w:rsidP="00E71D13">
      <w:pPr>
        <w:pStyle w:val="Odstavekseznama"/>
        <w:numPr>
          <w:ilvl w:val="0"/>
          <w:numId w:val="12"/>
        </w:numPr>
        <w:jc w:val="both"/>
        <w:rPr>
          <w:b/>
          <w:bCs/>
        </w:rPr>
      </w:pPr>
      <w:r>
        <w:t>M</w:t>
      </w:r>
      <w:r w:rsidR="007F3C46">
        <w:t xml:space="preserve">ed njihovimi uporabniki </w:t>
      </w:r>
      <w:r w:rsidR="00B47219">
        <w:t xml:space="preserve">je </w:t>
      </w:r>
      <w:r w:rsidR="007F3C46">
        <w:t xml:space="preserve">vse več </w:t>
      </w:r>
      <w:r w:rsidR="007F3C46" w:rsidRPr="00E71D13">
        <w:rPr>
          <w:b/>
          <w:bCs/>
        </w:rPr>
        <w:t>revnih zaposlenih</w:t>
      </w:r>
      <w:r w:rsidR="007F3C46">
        <w:t xml:space="preserve">, torej zaposlenih, ki sicer prejemajo redne dohodke iz dela, a so le ti prenizki, kar je še posebej vidno ob zadnjih naraščanjih stroškov življenja, kot so stanovanjski stroški, najemnine, ogrevanje, hrana. </w:t>
      </w:r>
      <w:r w:rsidR="00D709A2">
        <w:t>V veliko primerih te osebe potem rešujejo svojo situacijo z dodatnim delom na črno</w:t>
      </w:r>
      <w:r w:rsidR="008F18D4">
        <w:t xml:space="preserve"> (Zveza prijateljev Mladine Moste Polje -v nadaljevanju </w:t>
      </w:r>
      <w:r w:rsidR="00A90523">
        <w:t>ZPM Moste Polje</w:t>
      </w:r>
      <w:r w:rsidR="008F18D4">
        <w:t xml:space="preserve">, </w:t>
      </w:r>
      <w:r w:rsidR="008F18D4" w:rsidRPr="008F18D4">
        <w:t>Rdeči križ Slovenije Območno združenje Ljubljana</w:t>
      </w:r>
      <w:r w:rsidR="008F18D4">
        <w:t xml:space="preserve"> – RKS OZLJ</w:t>
      </w:r>
      <w:r w:rsidR="00A90523">
        <w:t>, Zveza prijateljev mladine Slovenije – v nadaljevanju ZPMS</w:t>
      </w:r>
      <w:r w:rsidR="008F18D4">
        <w:t>)</w:t>
      </w:r>
      <w:r w:rsidR="00A90523">
        <w:t>.</w:t>
      </w:r>
    </w:p>
    <w:p w14:paraId="2C5278AE" w14:textId="77777777" w:rsidR="00E71D13" w:rsidRPr="00E71D13" w:rsidRDefault="00EA7608" w:rsidP="00E71D13">
      <w:pPr>
        <w:pStyle w:val="Odstavekseznama"/>
        <w:numPr>
          <w:ilvl w:val="0"/>
          <w:numId w:val="12"/>
        </w:numPr>
        <w:jc w:val="both"/>
        <w:rPr>
          <w:b/>
          <w:bCs/>
        </w:rPr>
      </w:pPr>
      <w:r>
        <w:t xml:space="preserve">Zelo težko situacijo </w:t>
      </w:r>
      <w:r w:rsidRPr="00EA7608">
        <w:t xml:space="preserve">oseb, ki </w:t>
      </w:r>
      <w:r w:rsidRPr="00E71D13">
        <w:rPr>
          <w:b/>
          <w:bCs/>
        </w:rPr>
        <w:t>prejemajo nadomestila za invalidnost</w:t>
      </w:r>
      <w:r w:rsidRPr="00EA7608">
        <w:t>, k</w:t>
      </w:r>
      <w:r>
        <w:t>atera</w:t>
      </w:r>
      <w:r w:rsidRPr="00EA7608">
        <w:t xml:space="preserve"> so zelo nizka, tam nekje do 400 evrov</w:t>
      </w:r>
      <w:r>
        <w:t>, s čimer zagotovo ni možno ustrezno preživeti mesec</w:t>
      </w:r>
      <w:r w:rsidR="008F18D4">
        <w:t xml:space="preserve"> (društvo Mozaik, RKS OZLJ). </w:t>
      </w:r>
    </w:p>
    <w:p w14:paraId="21352EBE" w14:textId="77777777" w:rsidR="00E71D13" w:rsidRPr="00E71D13" w:rsidRDefault="00B47219" w:rsidP="00E71D13">
      <w:pPr>
        <w:pStyle w:val="Odstavekseznama"/>
        <w:numPr>
          <w:ilvl w:val="0"/>
          <w:numId w:val="12"/>
        </w:numPr>
        <w:jc w:val="both"/>
        <w:rPr>
          <w:b/>
          <w:bCs/>
        </w:rPr>
      </w:pPr>
      <w:r>
        <w:t>V</w:t>
      </w:r>
      <w:r w:rsidR="00EA7608" w:rsidRPr="00EA7608">
        <w:t xml:space="preserve"> zadnjem letu </w:t>
      </w:r>
      <w:r>
        <w:t xml:space="preserve">je </w:t>
      </w:r>
      <w:r w:rsidR="00EA7608" w:rsidRPr="00EA7608">
        <w:t xml:space="preserve">zelo veliko ločitev, predvsem zaradi </w:t>
      </w:r>
      <w:r w:rsidR="00EA7608" w:rsidRPr="00E71D13">
        <w:rPr>
          <w:b/>
          <w:bCs/>
        </w:rPr>
        <w:t>posledic nasilja v družini.</w:t>
      </w:r>
      <w:r w:rsidR="00EA7608" w:rsidRPr="00EA7608">
        <w:t xml:space="preserve"> Ta trend vztrajno narašča. </w:t>
      </w:r>
      <w:r w:rsidR="00B77134">
        <w:t>Tako je recimo m</w:t>
      </w:r>
      <w:r w:rsidR="00EA7608" w:rsidRPr="00EA7608">
        <w:t xml:space="preserve">ed tedenskimi vlogami za pomoč, ki jih </w:t>
      </w:r>
      <w:r w:rsidR="00B77134">
        <w:t>prejme Zveza prijateljev Mladine Moste Polje (</w:t>
      </w:r>
      <w:r w:rsidR="00A90523">
        <w:t>ZPM Moste Polje</w:t>
      </w:r>
      <w:r w:rsidR="00B77134">
        <w:t>)</w:t>
      </w:r>
      <w:r w:rsidR="00EA7608" w:rsidRPr="00EA7608">
        <w:t xml:space="preserve"> polovica njih posledica nasilja v družini. Večinoma so to ženske, ki se umikajo, več kot 90 odstotkov je primerov, ko se mame umaknejo z otroki. </w:t>
      </w:r>
      <w:r w:rsidR="00B77134">
        <w:t>Ž</w:t>
      </w:r>
      <w:r w:rsidR="00B77134" w:rsidRPr="00B77134">
        <w:t xml:space="preserve">rtev </w:t>
      </w:r>
      <w:r w:rsidR="00B77134">
        <w:t xml:space="preserve">partnerskega nasilja pa </w:t>
      </w:r>
      <w:r w:rsidR="00B77134" w:rsidRPr="00B77134">
        <w:t xml:space="preserve">praktično dostikrat nima nobenih </w:t>
      </w:r>
      <w:r w:rsidR="002F451F">
        <w:t xml:space="preserve">ustreznih </w:t>
      </w:r>
      <w:r w:rsidR="00B77134" w:rsidRPr="00B77134">
        <w:t>pogojev, se pravi da nima kam iti, da ne more kar čez noč najti druge, tj. ustrezne nastanitve</w:t>
      </w:r>
      <w:r w:rsidR="00B77134">
        <w:t xml:space="preserve">, obenem pa cene najemnin </w:t>
      </w:r>
      <w:r w:rsidR="00B00A75">
        <w:t xml:space="preserve">opazno zvišujejo. </w:t>
      </w:r>
      <w:r w:rsidR="00B77134" w:rsidRPr="00B77134">
        <w:t xml:space="preserve">Z umikom pa potem nastanejo še dodatne administrativne težave, saj se dohodek ženske dostikrat zniža, kar potem tudi vpliva na možnost pridobitve določenih bivalnih dovoljenj. </w:t>
      </w:r>
      <w:r w:rsidR="00B00A75" w:rsidRPr="00B00A75">
        <w:t>Veliko pa je tudi mam, ki so ostale same z otroci, kateri so iz »prve triade« in zato ne morejo vzeti službe, ki je izven dopoldanske izmene. Zaposlitev, ki pa nudijo samo dopoldansko izmeno, pa je zelo malo, še posebej</w:t>
      </w:r>
      <w:r w:rsidR="00A90523">
        <w:t>,</w:t>
      </w:r>
      <w:r w:rsidR="00B00A75" w:rsidRPr="00B00A75">
        <w:t xml:space="preserve"> če govorimo recimo o področju dela</w:t>
      </w:r>
      <w:r w:rsidR="00A90523">
        <w:t>,</w:t>
      </w:r>
      <w:r w:rsidR="00B00A75" w:rsidRPr="00B00A75">
        <w:t xml:space="preserve"> ki zahteva srednješolsko izobrazbo</w:t>
      </w:r>
      <w:r w:rsidR="00B00A75">
        <w:t xml:space="preserve">. </w:t>
      </w:r>
      <w:r w:rsidR="002F451F">
        <w:t>Ob že tako izjemno težki osebni ter finančni situaciji žensk, žrtev nasilja v družini, pa Rdeči križ Slovenije Območno združenje Ljubljana</w:t>
      </w:r>
      <w:r w:rsidR="00F72ACC">
        <w:t xml:space="preserve"> (RKS </w:t>
      </w:r>
      <w:r w:rsidR="00F72ACC">
        <w:lastRenderedPageBreak/>
        <w:t>OZL</w:t>
      </w:r>
      <w:r w:rsidR="00D161E1">
        <w:t>J</w:t>
      </w:r>
      <w:r w:rsidR="00F72ACC">
        <w:t>)</w:t>
      </w:r>
      <w:r w:rsidR="002F451F">
        <w:t xml:space="preserve"> med drugim izpostavlja, da se nanje obračajo materinski domovi s prošnjo za pomoč mamicam, žrtvam družinskega nasilja. </w:t>
      </w:r>
    </w:p>
    <w:p w14:paraId="428ADE23" w14:textId="77777777" w:rsidR="00E71D13" w:rsidRPr="00E71D13" w:rsidRDefault="00A21413" w:rsidP="00E71D13">
      <w:pPr>
        <w:pStyle w:val="Odstavekseznama"/>
        <w:numPr>
          <w:ilvl w:val="0"/>
          <w:numId w:val="12"/>
        </w:numPr>
        <w:jc w:val="both"/>
        <w:rPr>
          <w:b/>
          <w:bCs/>
        </w:rPr>
      </w:pPr>
      <w:r>
        <w:t>Vedno v</w:t>
      </w:r>
      <w:r w:rsidR="00A90523">
        <w:t xml:space="preserve">eč </w:t>
      </w:r>
      <w:r>
        <w:t xml:space="preserve">je </w:t>
      </w:r>
      <w:r w:rsidR="00A90523" w:rsidRPr="00E71D13">
        <w:rPr>
          <w:b/>
          <w:bCs/>
        </w:rPr>
        <w:t>enostarševskih družin, ki živijo v slabih ekonomskih razmerah</w:t>
      </w:r>
      <w:r>
        <w:t xml:space="preserve">. Te družine, ki živijo v revščini niso </w:t>
      </w:r>
      <w:r w:rsidR="00A04777">
        <w:t xml:space="preserve">vedno rezultat nasilja. Ugotavlja </w:t>
      </w:r>
      <w:r>
        <w:t xml:space="preserve">se </w:t>
      </w:r>
      <w:r w:rsidR="00A04777">
        <w:t xml:space="preserve">tudi, da </w:t>
      </w:r>
      <w:r>
        <w:t xml:space="preserve">je v </w:t>
      </w:r>
      <w:r w:rsidR="00A04777">
        <w:t>veliko družin</w:t>
      </w:r>
      <w:r>
        <w:t xml:space="preserve">ah, ki živijo v revščini </w:t>
      </w:r>
      <w:r w:rsidR="00A04777">
        <w:t>prisotna bolezen, tako bolezen staršev ali otrok</w:t>
      </w:r>
      <w:r>
        <w:t xml:space="preserve">. </w:t>
      </w:r>
      <w:r w:rsidR="00A04777">
        <w:t>Te družine veliko svoje</w:t>
      </w:r>
      <w:r w:rsidR="008714B9">
        <w:t>ga</w:t>
      </w:r>
      <w:r w:rsidR="00A04777">
        <w:t xml:space="preserve"> dohodka namenja</w:t>
      </w:r>
      <w:r w:rsidR="008714B9">
        <w:t>jo</w:t>
      </w:r>
      <w:r w:rsidR="00A04777">
        <w:t xml:space="preserve"> za dodatne terapije ali pa za pokrivanje stroškov zdravil, ki so plačljiva</w:t>
      </w:r>
      <w:r w:rsidR="008714B9">
        <w:t>, saj ugotavlja</w:t>
      </w:r>
      <w:r w:rsidR="00094B65">
        <w:t>j</w:t>
      </w:r>
      <w:r w:rsidR="008714B9">
        <w:t>o, da vse več zdravil za otroke prehaja na belo listo</w:t>
      </w:r>
      <w:r w:rsidR="00A04777">
        <w:t>.</w:t>
      </w:r>
      <w:r>
        <w:t xml:space="preserve"> Sredstva jim ne zadoščajo za pokrivanje vseh stroškov, ki jih imajo (ugotavljajo pri ZPMS).</w:t>
      </w:r>
      <w:r w:rsidR="00A04777">
        <w:t xml:space="preserve"> </w:t>
      </w:r>
    </w:p>
    <w:p w14:paraId="46FDD9F0" w14:textId="50FFDC68" w:rsidR="00E71D13" w:rsidRPr="00E71D13" w:rsidRDefault="00AD5D52" w:rsidP="00E71D13">
      <w:pPr>
        <w:pStyle w:val="Odstavekseznama"/>
        <w:numPr>
          <w:ilvl w:val="0"/>
          <w:numId w:val="12"/>
        </w:numPr>
        <w:jc w:val="both"/>
        <w:rPr>
          <w:b/>
          <w:bCs/>
        </w:rPr>
      </w:pPr>
      <w:r>
        <w:t xml:space="preserve">Odprto </w:t>
      </w:r>
      <w:r w:rsidRPr="00E71D13">
        <w:rPr>
          <w:b/>
          <w:bCs/>
        </w:rPr>
        <w:t>diskriminacijo pri dostopu do (najemnih) stanovanj.</w:t>
      </w:r>
      <w:r>
        <w:t xml:space="preserve"> Najemodajalci se tako odkrito otepajo družin (kot ugotavlja </w:t>
      </w:r>
      <w:r w:rsidR="00A90523">
        <w:t>ZPM Moste Polje</w:t>
      </w:r>
      <w:r>
        <w:t>), tujcev (kot ugotavlja Zavod tri in RKS OZL</w:t>
      </w:r>
      <w:r w:rsidR="00D161E1">
        <w:t>J</w:t>
      </w:r>
      <w:r>
        <w:t>)</w:t>
      </w:r>
      <w:r w:rsidR="005A5E5A">
        <w:t xml:space="preserve"> kot tudi prejemnikov socialnovarstvenih transferjev (Društvo Mozaik). </w:t>
      </w:r>
    </w:p>
    <w:p w14:paraId="4F298CE2" w14:textId="77777777" w:rsidR="00E71D13" w:rsidRPr="00E71D13" w:rsidRDefault="008F18D4" w:rsidP="00E71D13">
      <w:pPr>
        <w:pStyle w:val="Odstavekseznama"/>
        <w:numPr>
          <w:ilvl w:val="0"/>
          <w:numId w:val="12"/>
        </w:numPr>
        <w:jc w:val="both"/>
        <w:rPr>
          <w:b/>
          <w:bCs/>
        </w:rPr>
      </w:pPr>
      <w:r>
        <w:t>V</w:t>
      </w:r>
      <w:r w:rsidR="00B47219" w:rsidRPr="009719BA">
        <w:t xml:space="preserve"> zadnjem letu</w:t>
      </w:r>
      <w:r w:rsidR="00B47219">
        <w:t xml:space="preserve"> opazno narašča</w:t>
      </w:r>
      <w:r w:rsidR="00B47219" w:rsidRPr="009719BA">
        <w:t xml:space="preserve"> </w:t>
      </w:r>
      <w:r w:rsidR="00B47219" w:rsidRPr="00E71D13">
        <w:rPr>
          <w:b/>
          <w:bCs/>
        </w:rPr>
        <w:t>število brezdomnih žensk</w:t>
      </w:r>
      <w:r w:rsidR="00B47219" w:rsidRPr="009719BA">
        <w:t xml:space="preserve"> – 30 % vseh obiskovalcev programa</w:t>
      </w:r>
      <w:r w:rsidR="00B47219">
        <w:t xml:space="preserve"> (kot ugotavlja Društvo Kralji ulice), kar je seveda izjemno zaskrbljujoč</w:t>
      </w:r>
      <w:r w:rsidR="00A90523">
        <w:t>e</w:t>
      </w:r>
      <w:r w:rsidR="00B47219">
        <w:t xml:space="preserve">. </w:t>
      </w:r>
    </w:p>
    <w:p w14:paraId="2093E92C" w14:textId="77777777" w:rsidR="00E71D13" w:rsidRPr="00E71D13" w:rsidRDefault="00B47219" w:rsidP="00E71D13">
      <w:pPr>
        <w:pStyle w:val="Odstavekseznama"/>
        <w:numPr>
          <w:ilvl w:val="0"/>
          <w:numId w:val="12"/>
        </w:numPr>
        <w:jc w:val="both"/>
        <w:rPr>
          <w:b/>
          <w:bCs/>
        </w:rPr>
      </w:pPr>
      <w:r>
        <w:t>Č</w:t>
      </w:r>
      <w:r w:rsidRPr="002F451F">
        <w:t xml:space="preserve">as </w:t>
      </w:r>
      <w:r>
        <w:t xml:space="preserve">COVID </w:t>
      </w:r>
      <w:r w:rsidRPr="002F451F">
        <w:t xml:space="preserve">epidemije </w:t>
      </w:r>
      <w:r>
        <w:t xml:space="preserve">je </w:t>
      </w:r>
      <w:r w:rsidRPr="002F451F">
        <w:t xml:space="preserve">precej </w:t>
      </w:r>
      <w:r w:rsidRPr="00E71D13">
        <w:rPr>
          <w:b/>
          <w:bCs/>
        </w:rPr>
        <w:t>vplival na duševno zdravje oseb</w:t>
      </w:r>
      <w:r w:rsidRPr="002F451F">
        <w:t xml:space="preserve">. </w:t>
      </w:r>
      <w:r>
        <w:t>Ž</w:t>
      </w:r>
      <w:r w:rsidRPr="002F451F">
        <w:t xml:space="preserve">e tako slabo zdravstveno stanje uporabnikov </w:t>
      </w:r>
      <w:r>
        <w:t xml:space="preserve">se je </w:t>
      </w:r>
      <w:r w:rsidRPr="002F451F">
        <w:t>tekom epidemije še poslabšalo</w:t>
      </w:r>
      <w:r>
        <w:t>, opažajo na društvu Mozaik.</w:t>
      </w:r>
      <w:r w:rsidRPr="002F451F">
        <w:t xml:space="preserve"> Na podlagi tega in spremljajočega strahu pred prihodnostjo </w:t>
      </w:r>
      <w:r w:rsidR="004267B7">
        <w:t xml:space="preserve">tako </w:t>
      </w:r>
      <w:r w:rsidRPr="002F451F">
        <w:t>društvo</w:t>
      </w:r>
      <w:r w:rsidR="004267B7">
        <w:t xml:space="preserve"> Mozaik kot </w:t>
      </w:r>
      <w:r w:rsidR="00A90523">
        <w:t xml:space="preserve">ZPM Moste Polje </w:t>
      </w:r>
      <w:r w:rsidRPr="002F451F">
        <w:t>predvideva</w:t>
      </w:r>
      <w:r w:rsidR="004267B7">
        <w:t>ta</w:t>
      </w:r>
      <w:r w:rsidRPr="002F451F">
        <w:t>, da se bo zgodil porast težav v duševnem zdravju oseb</w:t>
      </w:r>
      <w:r>
        <w:t xml:space="preserve">. </w:t>
      </w:r>
    </w:p>
    <w:p w14:paraId="5615E03D" w14:textId="77777777" w:rsidR="00E71D13" w:rsidRPr="00E71D13" w:rsidRDefault="00A04777" w:rsidP="00E71D13">
      <w:pPr>
        <w:pStyle w:val="Odstavekseznama"/>
        <w:numPr>
          <w:ilvl w:val="0"/>
          <w:numId w:val="12"/>
        </w:numPr>
        <w:jc w:val="both"/>
        <w:rPr>
          <w:b/>
          <w:bCs/>
        </w:rPr>
      </w:pPr>
      <w:r w:rsidRPr="0023344A">
        <w:t>Na TOM telefonu</w:t>
      </w:r>
      <w:r w:rsidR="008714B9" w:rsidRPr="0023344A">
        <w:t>®</w:t>
      </w:r>
      <w:r w:rsidRPr="0023344A">
        <w:t xml:space="preserve"> – anonimnem telefonu za otroke in mladostnike</w:t>
      </w:r>
      <w:r w:rsidR="00DE4F3B" w:rsidRPr="0023344A">
        <w:t>,</w:t>
      </w:r>
      <w:r w:rsidRPr="0023344A">
        <w:t xml:space="preserve"> se </w:t>
      </w:r>
      <w:r w:rsidR="008714B9" w:rsidRPr="0023344A">
        <w:t xml:space="preserve">že od konca prvega vala epidemije </w:t>
      </w:r>
      <w:r w:rsidRPr="0023344A">
        <w:t>zazna</w:t>
      </w:r>
      <w:r w:rsidR="008714B9" w:rsidRPr="0023344A">
        <w:t>va</w:t>
      </w:r>
      <w:r w:rsidRPr="0023344A">
        <w:t xml:space="preserve"> </w:t>
      </w:r>
      <w:r w:rsidRPr="00E71D13">
        <w:rPr>
          <w:b/>
          <w:bCs/>
        </w:rPr>
        <w:t>veliko duševno stisko tudi pri otrocih in mladostnikih</w:t>
      </w:r>
      <w:r w:rsidRPr="0023344A">
        <w:t>. Prekinitev vrtčevskega in šolskega življenja je za mnoge pomenila izgubo stika s sovrstniki, izgubo možnosti dobiti kvalitetno učno pomoč, izgubo možnosti umika iz družine z disfunkcionalnimi vzorci. Vpliv epidemije na otroke in mladostnike se je pokazal tudi pri vprašanjih, s katerimi se obračajo na TOM telefon</w:t>
      </w:r>
      <w:r w:rsidRPr="00E71D13">
        <w:rPr>
          <w:vertAlign w:val="superscript"/>
        </w:rPr>
        <w:t>®</w:t>
      </w:r>
      <w:r w:rsidRPr="0023344A">
        <w:t>.</w:t>
      </w:r>
      <w:r w:rsidRPr="00E71D13">
        <w:rPr>
          <w:vertAlign w:val="superscript"/>
        </w:rPr>
        <w:t xml:space="preserve"> </w:t>
      </w:r>
      <w:r w:rsidRPr="0023344A">
        <w:t>Teme, ki so bile na TOM-u v letih epidemije prevladujoče so vezane na družino, duševno zdravje in samomorilno razmišljanje. Najpogostejše tematike so bile tako »odnosi s starši«,</w:t>
      </w:r>
      <w:r w:rsidR="00DE4F3B" w:rsidRPr="0023344A">
        <w:t xml:space="preserve"> »nasilje v družini«,</w:t>
      </w:r>
      <w:r w:rsidR="00C77993" w:rsidRPr="0023344A">
        <w:t xml:space="preserve"> </w:t>
      </w:r>
      <w:r w:rsidRPr="0023344A">
        <w:t xml:space="preserve">»odnosi z vrstniki«, »depresivnost« in »samomorilne misli« (ugotavljajo na ZPMS). </w:t>
      </w:r>
    </w:p>
    <w:p w14:paraId="14181A70" w14:textId="73DCDC3E" w:rsidR="00E71D13" w:rsidRPr="00A82F18" w:rsidRDefault="00AD5D52" w:rsidP="00E71D13">
      <w:pPr>
        <w:pStyle w:val="Odstavekseznama"/>
        <w:numPr>
          <w:ilvl w:val="0"/>
          <w:numId w:val="12"/>
        </w:numPr>
        <w:jc w:val="both"/>
        <w:rPr>
          <w:b/>
          <w:bCs/>
        </w:rPr>
      </w:pPr>
      <w:r w:rsidRPr="00BC11FE">
        <w:t xml:space="preserve">Vse več je </w:t>
      </w:r>
      <w:r w:rsidRPr="00E71D13">
        <w:rPr>
          <w:b/>
          <w:bCs/>
        </w:rPr>
        <w:t>starejših uporabni</w:t>
      </w:r>
      <w:r w:rsidR="00094B65" w:rsidRPr="00E71D13">
        <w:rPr>
          <w:b/>
          <w:bCs/>
        </w:rPr>
        <w:t>c</w:t>
      </w:r>
      <w:r w:rsidRPr="00E71D13">
        <w:rPr>
          <w:b/>
          <w:bCs/>
        </w:rPr>
        <w:t xml:space="preserve">, iz </w:t>
      </w:r>
      <w:r w:rsidR="009719BA" w:rsidRPr="00E71D13">
        <w:rPr>
          <w:b/>
          <w:bCs/>
        </w:rPr>
        <w:t xml:space="preserve">(ženskih) </w:t>
      </w:r>
      <w:r w:rsidRPr="00E71D13">
        <w:rPr>
          <w:b/>
          <w:bCs/>
        </w:rPr>
        <w:t>enočlanskih gospodinjstev</w:t>
      </w:r>
      <w:r w:rsidR="009719BA" w:rsidRPr="00BC11FE">
        <w:t xml:space="preserve"> z zelo slabo socialno mrežo</w:t>
      </w:r>
      <w:r w:rsidR="004267B7">
        <w:t xml:space="preserve"> (ko</w:t>
      </w:r>
      <w:r w:rsidR="00F7342B">
        <w:t>t</w:t>
      </w:r>
      <w:r w:rsidR="004267B7">
        <w:t xml:space="preserve"> recimo ugotavlja RKS OZLJ), </w:t>
      </w:r>
      <w:r w:rsidR="009719BA" w:rsidRPr="00BC11FE">
        <w:t>v primeru da živijo izven mestnih središč, pa je težava tudi dostop do dnevnih storitev, kot so recimo že trgovine</w:t>
      </w:r>
      <w:r w:rsidR="00BC11FE" w:rsidRPr="00BC11FE">
        <w:t xml:space="preserve"> (kot izpostavlja društvo Mozaik).</w:t>
      </w:r>
      <w:r w:rsidR="00F7342B">
        <w:t xml:space="preserve"> </w:t>
      </w:r>
      <w:r w:rsidR="00F7342B" w:rsidRPr="00A82F18">
        <w:t>Materialno stisko zlasti v manjših in bolj odročnih krajih povečuje zapiranje izpostav pošte ali banke ter ukinjanje bankomatov, zaradi česar postane pot prebivalcev do teh storitev daljša in povezana z več stroški (</w:t>
      </w:r>
      <w:r w:rsidR="00E71D13" w:rsidRPr="00A82F18">
        <w:t>kot izpostavlja zveza društev upokojencev Slovenije - ZDUS)</w:t>
      </w:r>
      <w:r w:rsidR="00BF4D6C">
        <w:t>.</w:t>
      </w:r>
    </w:p>
    <w:p w14:paraId="1F5FABDB" w14:textId="77777777" w:rsidR="00E71D13" w:rsidRPr="00E71D13" w:rsidRDefault="002854CC" w:rsidP="00E71D13">
      <w:pPr>
        <w:pStyle w:val="Odstavekseznama"/>
        <w:numPr>
          <w:ilvl w:val="0"/>
          <w:numId w:val="12"/>
        </w:numPr>
        <w:jc w:val="both"/>
        <w:rPr>
          <w:b/>
          <w:bCs/>
        </w:rPr>
      </w:pPr>
      <w:r w:rsidRPr="00A82F18">
        <w:rPr>
          <w:b/>
          <w:bCs/>
        </w:rPr>
        <w:t>Veliko je</w:t>
      </w:r>
      <w:r w:rsidRPr="00A82F18">
        <w:t xml:space="preserve"> </w:t>
      </w:r>
      <w:r w:rsidR="00B47219" w:rsidRPr="00A82F18">
        <w:rPr>
          <w:b/>
          <w:bCs/>
        </w:rPr>
        <w:t>dolgov iz naslova plačila osnovnih mesečnih življenjskih stroškov</w:t>
      </w:r>
      <w:r w:rsidR="00B47219" w:rsidRPr="00A82F18">
        <w:t>. Odklopov</w:t>
      </w:r>
      <w:r w:rsidR="00B47219" w:rsidRPr="002854CC">
        <w:t xml:space="preserve"> elektrike je tako še vedno preveč</w:t>
      </w:r>
      <w:r w:rsidR="008F18D4">
        <w:t xml:space="preserve"> (kot ugotavlja</w:t>
      </w:r>
      <w:r w:rsidR="00A21413">
        <w:t>ta</w:t>
      </w:r>
      <w:r w:rsidR="008F18D4">
        <w:t xml:space="preserve"> </w:t>
      </w:r>
      <w:r w:rsidR="00A21413">
        <w:t>ZPM Moste Polje in ZPMS</w:t>
      </w:r>
      <w:r w:rsidR="008F18D4">
        <w:t xml:space="preserve">). </w:t>
      </w:r>
      <w:r>
        <w:t>N</w:t>
      </w:r>
      <w:r w:rsidRPr="002854CC">
        <w:t>a RKS OZL</w:t>
      </w:r>
      <w:r w:rsidR="008F18D4">
        <w:t>J</w:t>
      </w:r>
      <w:r w:rsidR="00F72ACC">
        <w:t xml:space="preserve"> </w:t>
      </w:r>
      <w:r w:rsidR="00A21413">
        <w:t xml:space="preserve">in ZPMS </w:t>
      </w:r>
      <w:r w:rsidR="00F72ACC">
        <w:t>tako</w:t>
      </w:r>
      <w:r>
        <w:t xml:space="preserve"> opažajo</w:t>
      </w:r>
      <w:r w:rsidRPr="002854CC">
        <w:t>, da se veliko oseb obrne nanje zaradi podražitev, predvsem od lanske zime dalje, ko so šli navzgor stroški za ogrevanje, plin, energetiko. Osebe že zdaj dajejo vloge za plačila drv in kurilnega olja.</w:t>
      </w:r>
    </w:p>
    <w:p w14:paraId="6CA7DDDC" w14:textId="68B6D5E9" w:rsidR="00E71D13" w:rsidRPr="00E71D13" w:rsidRDefault="002854CC" w:rsidP="00E71D13">
      <w:pPr>
        <w:pStyle w:val="Odstavekseznama"/>
        <w:numPr>
          <w:ilvl w:val="0"/>
          <w:numId w:val="12"/>
        </w:numPr>
        <w:jc w:val="both"/>
        <w:rPr>
          <w:b/>
          <w:bCs/>
        </w:rPr>
      </w:pPr>
      <w:r>
        <w:t xml:space="preserve">Še vedno je veliko oseb </w:t>
      </w:r>
      <w:r w:rsidRPr="00E71D13">
        <w:rPr>
          <w:b/>
          <w:bCs/>
        </w:rPr>
        <w:t>pod-informiranih glede možnosti pomoči.</w:t>
      </w:r>
      <w:r>
        <w:t xml:space="preserve"> Osebe </w:t>
      </w:r>
      <w:r w:rsidR="00B47219" w:rsidRPr="002854CC">
        <w:t>dostikrat ne vedo, da jim tudi kot zaposlenim pripadajo določene pomoči iz javnih sredstev, ne vedo za humanitarne organizacije, ki jim lahko pomagajo tudi finančno</w:t>
      </w:r>
      <w:r>
        <w:t xml:space="preserve"> (kot ugotavlja</w:t>
      </w:r>
      <w:r w:rsidR="00BF4D6C">
        <w:t>ta</w:t>
      </w:r>
      <w:r>
        <w:t xml:space="preserve"> </w:t>
      </w:r>
      <w:r w:rsidR="00A21413">
        <w:t>ZPM Moste Polje in ZPMS</w:t>
      </w:r>
      <w:r>
        <w:t xml:space="preserve">), ali niti ne vedo da jim pripada varstveni dodatek (kot ugotavlja društvo Mozaik). </w:t>
      </w:r>
    </w:p>
    <w:p w14:paraId="1A289DD1" w14:textId="77777777" w:rsidR="00E71D13" w:rsidRPr="00E71D13" w:rsidRDefault="004934DF" w:rsidP="00E71D13">
      <w:pPr>
        <w:pStyle w:val="Odstavekseznama"/>
        <w:numPr>
          <w:ilvl w:val="0"/>
          <w:numId w:val="12"/>
        </w:numPr>
        <w:jc w:val="both"/>
        <w:rPr>
          <w:b/>
          <w:bCs/>
        </w:rPr>
      </w:pPr>
      <w:r>
        <w:t xml:space="preserve">V ranljivem položaju posameznika je zelo veliko odvisno od njegove (širše) </w:t>
      </w:r>
      <w:r w:rsidRPr="00E71D13">
        <w:rPr>
          <w:b/>
          <w:bCs/>
        </w:rPr>
        <w:t>socialne mreže, ki pa je te osebe dostikrat preprosto nimajo</w:t>
      </w:r>
      <w:r>
        <w:t>. Tako društvo Mozaik opozarja na starejše osebe, ki same živijo v kmečkih gospodinjstvih na Goričkem, Zavod tri medtem na slabo socialno mrežo njihovih uporabnic, medtem ko RKS OZL</w:t>
      </w:r>
      <w:r w:rsidR="00D161E1">
        <w:t>J</w:t>
      </w:r>
      <w:r>
        <w:t xml:space="preserve"> opozarja na širšo težavo zelo slabe širše neformalne mreže pomoči v sami Ljubljani. </w:t>
      </w:r>
      <w:r w:rsidR="00A21413">
        <w:t xml:space="preserve">ZPM Moste Polje in ZPMS </w:t>
      </w:r>
      <w:r w:rsidR="00F72ACC">
        <w:t>pa opozarja</w:t>
      </w:r>
      <w:r w:rsidR="00A21413">
        <w:t>ta</w:t>
      </w:r>
      <w:r w:rsidR="00F72ACC">
        <w:t>, da so glede dolgov iz naslova neplačanih mesečnih življenjskih stroškov n</w:t>
      </w:r>
      <w:r w:rsidR="00F72ACC" w:rsidRPr="002854CC">
        <w:t>ajbolj ogrožen</w:t>
      </w:r>
      <w:r w:rsidR="00094B65">
        <w:t>e</w:t>
      </w:r>
      <w:r w:rsidR="00F72ACC" w:rsidRPr="002854CC">
        <w:t xml:space="preserve"> </w:t>
      </w:r>
      <w:r w:rsidR="00F72ACC">
        <w:t xml:space="preserve">prav </w:t>
      </w:r>
      <w:r w:rsidR="00F72ACC" w:rsidRPr="002854CC">
        <w:t>tist</w:t>
      </w:r>
      <w:r w:rsidR="00094B65">
        <w:t>e osebe</w:t>
      </w:r>
      <w:r w:rsidR="00F72ACC" w:rsidRPr="002854CC">
        <w:t>, ki nimajo neke ustrezne socialne mreže, ali svoje primarne družine, da bi si lahko izposodili določena sredstva, da ne pride do najhujšega</w:t>
      </w:r>
      <w:r w:rsidR="00A21413">
        <w:t xml:space="preserve"> oz. izhajajo iz družin kjer je prisotna </w:t>
      </w:r>
      <w:r w:rsidR="00A21413" w:rsidRPr="00901A75">
        <w:t>revščina iz generacije v generacijo</w:t>
      </w:r>
      <w:r w:rsidR="00F72ACC" w:rsidRPr="00901A75">
        <w:t xml:space="preserve">. </w:t>
      </w:r>
    </w:p>
    <w:p w14:paraId="64183BD4" w14:textId="233B0F4E" w:rsidR="0001466E" w:rsidRPr="00A82F18" w:rsidRDefault="00E71D13" w:rsidP="00E71D13">
      <w:pPr>
        <w:pStyle w:val="Odstavekseznama"/>
        <w:numPr>
          <w:ilvl w:val="0"/>
          <w:numId w:val="12"/>
        </w:numPr>
        <w:jc w:val="both"/>
        <w:rPr>
          <w:b/>
          <w:bCs/>
        </w:rPr>
      </w:pPr>
      <w:r w:rsidRPr="00A82F18">
        <w:t>V</w:t>
      </w:r>
      <w:r w:rsidR="0001466E" w:rsidRPr="00A82F18">
        <w:t xml:space="preserve"> zadnjem letu bile humanitarne organizacije </w:t>
      </w:r>
      <w:r w:rsidR="0001466E" w:rsidRPr="00A82F18">
        <w:rPr>
          <w:b/>
          <w:bCs/>
        </w:rPr>
        <w:t>deležne manj materialnih in finančnih donacij, potrebe pa ostajajo enake oz. jih letošnjo zimo pričakujemo še več</w:t>
      </w:r>
      <w:r w:rsidR="0001466E" w:rsidRPr="00A82F18">
        <w:t xml:space="preserve"> (kot ugotavlja ZPMS, kot tudi RKS OZLJ in ZPM Moste Polje). </w:t>
      </w:r>
    </w:p>
    <w:bookmarkEnd w:id="17"/>
    <w:p w14:paraId="0BD34E94" w14:textId="77777777" w:rsidR="00B77134" w:rsidRPr="00B77134" w:rsidRDefault="00B77134" w:rsidP="00B77134"/>
    <w:p w14:paraId="15FDC7AA" w14:textId="1BB12C9D" w:rsidR="00F807C0" w:rsidRDefault="00F807C0" w:rsidP="00143F02">
      <w:pPr>
        <w:pStyle w:val="Naslov2"/>
        <w:spacing w:before="0" w:line="240" w:lineRule="auto"/>
      </w:pPr>
      <w:bookmarkStart w:id="18" w:name="_Toc116814149"/>
      <w:r>
        <w:lastRenderedPageBreak/>
        <w:t>DRUŠTVO KRALJI ULICE</w:t>
      </w:r>
      <w:bookmarkEnd w:id="18"/>
    </w:p>
    <w:p w14:paraId="2BE0A224" w14:textId="77777777" w:rsidR="00F83EAD" w:rsidRDefault="00F807C0" w:rsidP="00F83EAD">
      <w:pPr>
        <w:pStyle w:val="Odstavekseznama"/>
        <w:numPr>
          <w:ilvl w:val="0"/>
          <w:numId w:val="3"/>
        </w:numPr>
        <w:jc w:val="both"/>
      </w:pPr>
      <w:r w:rsidRPr="00F83EAD">
        <w:t>Število oseb, ki pomoč poiščejo na Društvu Kralji ulice, vsako leto narašča. Na</w:t>
      </w:r>
      <w:r w:rsidR="00F83EAD">
        <w:t>nje</w:t>
      </w:r>
      <w:r w:rsidRPr="00F83EAD">
        <w:t xml:space="preserve"> se obračajo tudi posamezniki, ki jim programi društva primarno niso namenjeni, npr. begunci, izbrisani, delavci iz tujine, ljudje s težavami v duševnem zdravju, Romi itn. </w:t>
      </w:r>
    </w:p>
    <w:p w14:paraId="47F079F9" w14:textId="77777777" w:rsidR="00F83EAD" w:rsidRPr="009B4330" w:rsidRDefault="00F83EAD" w:rsidP="00143F02">
      <w:pPr>
        <w:pStyle w:val="Odstavekseznama"/>
        <w:numPr>
          <w:ilvl w:val="0"/>
          <w:numId w:val="3"/>
        </w:numPr>
        <w:jc w:val="both"/>
      </w:pPr>
      <w:r>
        <w:t>Na društvu š</w:t>
      </w:r>
      <w:r w:rsidR="00F807C0" w:rsidRPr="00F83EAD">
        <w:t>e vedno opaža</w:t>
      </w:r>
      <w:r>
        <w:t>jo</w:t>
      </w:r>
      <w:r w:rsidR="00F807C0" w:rsidRPr="00F83EAD">
        <w:t xml:space="preserve"> (generacijsko) vztrajanje revščine; tudi pri osebah, ki so v zadnjem letu morda dobile zaposlitev, prejemajo pa minimalno plačo, s katero še vedno živijo pod pragom tveganja revščine. Predvsem v programu preprečevanja deložacij opaža</w:t>
      </w:r>
      <w:r>
        <w:t>jo</w:t>
      </w:r>
      <w:r w:rsidR="00F807C0" w:rsidRPr="00F83EAD">
        <w:t xml:space="preserve">, da so </w:t>
      </w:r>
      <w:r w:rsidR="00F807C0" w:rsidRPr="009B4330">
        <w:t xml:space="preserve">mnoge družine v slabši socialno-ekonomski situaciji, kot so bile pred pandemijo covida-19, kljub temu, da so mnoge ravno pred pandemijo izboljšale svoj socialno-ekonomski položaj. </w:t>
      </w:r>
    </w:p>
    <w:p w14:paraId="25C7124B" w14:textId="77777777" w:rsidR="009B4330" w:rsidRPr="009B4330" w:rsidRDefault="00F807C0" w:rsidP="00143F02">
      <w:pPr>
        <w:pStyle w:val="Odstavekseznama"/>
        <w:numPr>
          <w:ilvl w:val="0"/>
          <w:numId w:val="3"/>
        </w:numPr>
        <w:jc w:val="both"/>
      </w:pPr>
      <w:r w:rsidRPr="009B4330">
        <w:t xml:space="preserve">Ker v zadnjih letih cene nepremičnin strmo rastejo, je prisotno veliko pomanjkanje cenovno dostopnih nastanitev, zato posledično vedno več ljudi spi na ulicah. </w:t>
      </w:r>
      <w:bookmarkStart w:id="19" w:name="_Hlk115630985"/>
      <w:r w:rsidRPr="009B4330">
        <w:t xml:space="preserve">V zadnjem letu </w:t>
      </w:r>
      <w:r w:rsidR="00F83EAD" w:rsidRPr="009B4330">
        <w:t>društvo</w:t>
      </w:r>
      <w:r w:rsidRPr="009B4330">
        <w:t xml:space="preserve"> opa</w:t>
      </w:r>
      <w:r w:rsidR="009B4330" w:rsidRPr="009B4330">
        <w:t>ža</w:t>
      </w:r>
      <w:r w:rsidRPr="009B4330">
        <w:t xml:space="preserve"> predvsem trend naraščanja števila brezdomnih žensk – 30 % vseh obiskovalcev programa</w:t>
      </w:r>
      <w:bookmarkEnd w:id="19"/>
      <w:r w:rsidRPr="009B4330">
        <w:t xml:space="preserve">. Tudi v programu nastanitvene podpore </w:t>
      </w:r>
      <w:r w:rsidR="009B4330" w:rsidRPr="009B4330">
        <w:t>društvo opaža</w:t>
      </w:r>
      <w:r w:rsidRPr="009B4330">
        <w:t xml:space="preserve">, da je trenutna situacija na področju cenovno dostopnih nastanitev najslabša v zgodovini delovanja Društva Kralji ulice. Možnosti za najem cenovno dostopne nastanitve na stanovanjskem trgu za osebo, katere edini prihodek je denarna socialna pomoč, so zaskrbljujoče nizke. Razpoložljive možnosti za pridobitev ustrezne nastanitve v okviru občinskega ali republiškega stanovanjskega sklada še zdaleč ne pokrivajo dejanskih potreb najbolj ranljivega dela populacije, saj so razpoložljive nastanitvene kapacitete omenjene, kar povzroča večletno čakalno dobo. </w:t>
      </w:r>
    </w:p>
    <w:p w14:paraId="47323CAB" w14:textId="77777777" w:rsidR="009B4330" w:rsidRPr="009B4330" w:rsidRDefault="009B4330" w:rsidP="00143F02">
      <w:pPr>
        <w:pStyle w:val="Odstavekseznama"/>
        <w:numPr>
          <w:ilvl w:val="0"/>
          <w:numId w:val="3"/>
        </w:numPr>
        <w:jc w:val="both"/>
      </w:pPr>
      <w:r w:rsidRPr="009B4330">
        <w:t xml:space="preserve">Društvo se pri svojem delu </w:t>
      </w:r>
      <w:r w:rsidR="00F807C0" w:rsidRPr="009B4330">
        <w:t xml:space="preserve">sooča tudi z romsko skupnostjo in zaznava, da gre za eno najbolj izključenih in </w:t>
      </w:r>
      <w:proofErr w:type="spellStart"/>
      <w:r w:rsidR="00F807C0" w:rsidRPr="009B4330">
        <w:t>depriviligiranih</w:t>
      </w:r>
      <w:proofErr w:type="spellEnd"/>
      <w:r w:rsidR="00F807C0" w:rsidRPr="009B4330">
        <w:t xml:space="preserve"> skupin prebivalstva, ki živijo v revščini in nimajo možnosti za izhod iz začaranega kroga. Mladi Romi skorajda nimajo možnosti, da se osamosvojijo – neizobraženost, omejene zaposlitvene možnosti, manko stanovanj, finančna odvisnost, vpliv tradicije idr. </w:t>
      </w:r>
    </w:p>
    <w:p w14:paraId="03BC2BDC" w14:textId="77777777" w:rsidR="009B4330" w:rsidRPr="009B4330" w:rsidRDefault="00F807C0" w:rsidP="00143F02">
      <w:pPr>
        <w:pStyle w:val="Odstavekseznama"/>
        <w:numPr>
          <w:ilvl w:val="0"/>
          <w:numId w:val="3"/>
        </w:numPr>
        <w:jc w:val="both"/>
      </w:pPr>
      <w:r w:rsidRPr="009B4330">
        <w:t>Opaža</w:t>
      </w:r>
      <w:r w:rsidR="009B4330" w:rsidRPr="009B4330">
        <w:t>jo</w:t>
      </w:r>
      <w:r w:rsidRPr="009B4330">
        <w:t xml:space="preserve"> še, da je prehrana za ranljive skupine enolična in nezdrava, da so paketi pomoči humanitarnih organizacij, ki ponujajo prehrambne pakete okorni, enostavni in zelo neprimerni za pripravo zdravega obroka. Sestavine večinoma vsebujejo enostavne sladkorje in ogljikove hidrate, zato spodbujajo k nastajanju različnih bolezni, s kateri se uporabniki soočajo zaradi svojega načina življenja (sladkorne bolezni, debelost, povišan krvni tlak, holesterol ipd.). </w:t>
      </w:r>
    </w:p>
    <w:p w14:paraId="08597750" w14:textId="19607241" w:rsidR="009B4330" w:rsidRPr="00901A75" w:rsidRDefault="009B4330" w:rsidP="00143F02">
      <w:pPr>
        <w:pStyle w:val="Odstavekseznama"/>
        <w:numPr>
          <w:ilvl w:val="0"/>
          <w:numId w:val="3"/>
        </w:numPr>
        <w:jc w:val="both"/>
      </w:pPr>
      <w:r w:rsidRPr="009B4330">
        <w:t>Na društvu opozarjajo, da so ž</w:t>
      </w:r>
      <w:r w:rsidR="00F807C0" w:rsidRPr="009B4330">
        <w:t>ivljenjske situacije posameznikov vedno bolj kompleksne. Kot najbolj ranljive prepoznava</w:t>
      </w:r>
      <w:r w:rsidRPr="009B4330">
        <w:t>jo</w:t>
      </w:r>
      <w:r w:rsidR="00F807C0" w:rsidRPr="009B4330">
        <w:t xml:space="preserve"> osebe s kombiniranimi </w:t>
      </w:r>
      <w:r w:rsidR="00F807C0" w:rsidRPr="00901A75">
        <w:t xml:space="preserve">težavami, pri katerih gre za preplet odvisnosti, (kroničnih) težav v duševnem zdravju ter drugih (kroničnih) zdravstvenih težav in praviloma dolgotrajne socialne izključenosti in brezdomstva. Velika težava je tudi izključenost iz primarnega zdravstva, saj se mnogi uporabniki </w:t>
      </w:r>
      <w:r w:rsidR="007B4040" w:rsidRPr="00901A75">
        <w:t xml:space="preserve">in uporabnice </w:t>
      </w:r>
      <w:r w:rsidR="00F807C0" w:rsidRPr="00901A75">
        <w:t xml:space="preserve">spopadajo s kroničnimi zdravstvenimi težavami. Pri dolgoletnih uporabnikih </w:t>
      </w:r>
      <w:r w:rsidR="007B4040" w:rsidRPr="00901A75">
        <w:t xml:space="preserve">in uporabnicah </w:t>
      </w:r>
      <w:r w:rsidR="00F807C0" w:rsidRPr="00901A75">
        <w:t xml:space="preserve">drog, pa so izrazite težave pri kroničnih in akutnih ranah oziroma abscesih in potrebi po rednih prevezah, storitve, ki jim je v javnih zdravstvenih ustanovah težko dostopna. Dolgotrajno brezdomni </w:t>
      </w:r>
      <w:r w:rsidR="007B4040" w:rsidRPr="00901A75">
        <w:t xml:space="preserve">in brezdomne </w:t>
      </w:r>
      <w:r w:rsidR="00F807C0" w:rsidRPr="00901A75">
        <w:t xml:space="preserve">(in uporabniki </w:t>
      </w:r>
      <w:r w:rsidR="007B4040" w:rsidRPr="00901A75">
        <w:t xml:space="preserve">ter uporabnice </w:t>
      </w:r>
      <w:r w:rsidR="00F807C0" w:rsidRPr="00901A75">
        <w:t xml:space="preserve">drog), ki se soočajo s hudimi zdravstveni težavami in potrebujejo zdravstveno nego in oskrbo, ostajajo brez ustrezne pomoči in večinoma krožijo med zdravstvenimi ustanovami in zavetišči in tako ne dobijo dostojne in ustrezne oskrbe. Najbolj izključeni pa so posamezniki </w:t>
      </w:r>
      <w:r w:rsidR="007B4040" w:rsidRPr="00901A75">
        <w:t xml:space="preserve">in posameznice </w:t>
      </w:r>
      <w:r w:rsidR="00F807C0" w:rsidRPr="00901A75">
        <w:t>s težavami v duševnem zdravju, ki imajo tudi težave z odvisnostmi in so izključeni iz skorajda vseh rehabilitacijskih (in tudi socialnovarstvenih) programov. </w:t>
      </w:r>
    </w:p>
    <w:p w14:paraId="121CADC0" w14:textId="493929AE" w:rsidR="009B4330" w:rsidRPr="009B4330" w:rsidRDefault="009B4330" w:rsidP="00143F02">
      <w:pPr>
        <w:pStyle w:val="Odstavekseznama"/>
        <w:numPr>
          <w:ilvl w:val="0"/>
          <w:numId w:val="3"/>
        </w:numPr>
        <w:jc w:val="both"/>
      </w:pPr>
      <w:r w:rsidRPr="00901A75">
        <w:t>Društvo opozarja</w:t>
      </w:r>
      <w:r w:rsidR="00BF4D6C">
        <w:t>,</w:t>
      </w:r>
      <w:r w:rsidRPr="00901A75">
        <w:t xml:space="preserve"> da je n</w:t>
      </w:r>
      <w:r w:rsidR="00F807C0" w:rsidRPr="00901A75">
        <w:t>a sistemski ravni za zajezitev porasta brezdomstva v Sloveniji nujno potrebna sprememba stanovanjske politike, tj. zagotovitev primernih nastanitev za najranljivejše skupine ljudi ob doslednem upoštevanju principa </w:t>
      </w:r>
      <w:proofErr w:type="spellStart"/>
      <w:r w:rsidR="00F807C0" w:rsidRPr="00901A75">
        <w:rPr>
          <w:i/>
          <w:iCs/>
        </w:rPr>
        <w:t>Housing</w:t>
      </w:r>
      <w:proofErr w:type="spellEnd"/>
      <w:r w:rsidR="00F807C0" w:rsidRPr="00901A75">
        <w:rPr>
          <w:i/>
          <w:iCs/>
        </w:rPr>
        <w:t xml:space="preserve"> </w:t>
      </w:r>
      <w:proofErr w:type="spellStart"/>
      <w:r w:rsidR="00F807C0" w:rsidRPr="00901A75">
        <w:rPr>
          <w:i/>
          <w:iCs/>
        </w:rPr>
        <w:t>first</w:t>
      </w:r>
      <w:proofErr w:type="spellEnd"/>
      <w:r w:rsidR="00F807C0" w:rsidRPr="00901A75">
        <w:t xml:space="preserve">. Nujna je tudi ureditev primarnega zdravstva z zagotovitvijo zadostnega število družinskih zdravnikov in prenos zdravstva na teren, kjer se uporabniki nahajajo. Tako </w:t>
      </w:r>
      <w:r w:rsidRPr="00901A75">
        <w:t xml:space="preserve">se mora </w:t>
      </w:r>
      <w:r w:rsidR="00F807C0" w:rsidRPr="00901A75">
        <w:t>govori</w:t>
      </w:r>
      <w:r w:rsidRPr="00901A75">
        <w:t>ti</w:t>
      </w:r>
      <w:r w:rsidR="00F807C0" w:rsidRPr="00901A75">
        <w:t xml:space="preserve"> o nujnosti povezovanja zdravstva in socialnega varstva. V Sloveniji so nujne tudi spremembe</w:t>
      </w:r>
      <w:r w:rsidR="00F807C0" w:rsidRPr="009B4330">
        <w:t xml:space="preserve"> na zaposlitvenem področju. Treba je predvsem prilagoditi oblike zaposlovanja, ki ranljivim skupinam omogočajo vključevanje ter ohranjanje zaposlitev, s čimer se jim zagotavlja dostojno življenje. Omenjene skupine potrebujejo kontinuirano in celostno podporo pri socialnem vključevanju in stabilizaciji življenja – specializirane nastanitvene programe. Predvsem je opazno pomanjkanje tovrstnih programov na področju nastanjevanja najbolj ranljivih skupin, ki </w:t>
      </w:r>
      <w:r w:rsidR="00F807C0" w:rsidRPr="009B4330">
        <w:lastRenderedPageBreak/>
        <w:t>bi vsaj deloma kompenzirali primanjkljaje neustrezne stanovanjske politike ter preprečevali vse večje poglabljanje revščine in izključenosti. </w:t>
      </w:r>
    </w:p>
    <w:p w14:paraId="2B9B1208" w14:textId="22B9A97C" w:rsidR="00F807C0" w:rsidRDefault="009B4330" w:rsidP="00143F02">
      <w:pPr>
        <w:pStyle w:val="Odstavekseznama"/>
        <w:numPr>
          <w:ilvl w:val="0"/>
          <w:numId w:val="3"/>
        </w:numPr>
        <w:jc w:val="both"/>
      </w:pPr>
      <w:r w:rsidRPr="009B4330">
        <w:t>Društvu se prav tako zdi n</w:t>
      </w:r>
      <w:r w:rsidR="00F807C0" w:rsidRPr="009B4330">
        <w:t>ujno, da se začnejo strokovne službe bolj usmerjati na terensko in skupnostno delo, da razvijajo podporne programe, ki so usmerjeni v celostno obravnavo uporabnika, v sodelovanje in povezovanje med sektorji. Obenem bi morale biti službe bolj fleksibilne, dostopne in manj omejujoče. Prostor za izboljšave vidi</w:t>
      </w:r>
      <w:r w:rsidRPr="009B4330">
        <w:t>jo</w:t>
      </w:r>
      <w:r w:rsidR="00F807C0" w:rsidRPr="009B4330">
        <w:t xml:space="preserve"> tudi v povezovanju stanovanjske politike z gospodarstvom, ekonomijo in socialnim varstvom, saj se bomo le tako lahko zadovoljivo spopadli z revščino.</w:t>
      </w:r>
    </w:p>
    <w:p w14:paraId="47A7C3DA" w14:textId="77777777" w:rsidR="00901A75" w:rsidRPr="009B4330" w:rsidRDefault="00901A75" w:rsidP="00901A75">
      <w:pPr>
        <w:pStyle w:val="Odstavekseznama"/>
        <w:ind w:left="720"/>
        <w:jc w:val="both"/>
      </w:pPr>
    </w:p>
    <w:p w14:paraId="5688FC80" w14:textId="6B06613F" w:rsidR="00901A75" w:rsidRPr="00901A75" w:rsidRDefault="002D12DE" w:rsidP="00F7342B">
      <w:pPr>
        <w:pStyle w:val="Naslov2"/>
      </w:pPr>
      <w:bookmarkStart w:id="20" w:name="_Toc116814150"/>
      <w:r>
        <w:t>ZAVOD TRI, ŠKOFJA LOKA</w:t>
      </w:r>
      <w:bookmarkEnd w:id="20"/>
    </w:p>
    <w:p w14:paraId="41851365" w14:textId="27744270" w:rsidR="002643F9" w:rsidRDefault="00025D71" w:rsidP="002643F9">
      <w:pPr>
        <w:pStyle w:val="Odstavekseznama"/>
        <w:numPr>
          <w:ilvl w:val="0"/>
          <w:numId w:val="2"/>
        </w:numPr>
        <w:jc w:val="both"/>
      </w:pPr>
      <w:r>
        <w:t xml:space="preserve">Zavod tri (v nadaljevanju: zavod) </w:t>
      </w:r>
      <w:r w:rsidR="00963BF0">
        <w:t xml:space="preserve">dela z </w:t>
      </w:r>
      <w:r w:rsidR="002D12DE" w:rsidRPr="006B44C8">
        <w:t>žensk</w:t>
      </w:r>
      <w:r w:rsidR="00963BF0">
        <w:t>ami</w:t>
      </w:r>
      <w:r w:rsidR="002D12DE" w:rsidRPr="006B44C8">
        <w:t xml:space="preserve">, ki se preseljujejo v Škofjo Loko, </w:t>
      </w:r>
      <w:r w:rsidR="007B4040">
        <w:t xml:space="preserve">in </w:t>
      </w:r>
      <w:r w:rsidR="002D12DE" w:rsidRPr="006B44C8">
        <w:t>ki so t</w:t>
      </w:r>
      <w:r w:rsidR="006B44C8">
        <w:t>am</w:t>
      </w:r>
      <w:r w:rsidR="002D12DE" w:rsidRPr="006B44C8">
        <w:t xml:space="preserve"> manj kot pet let. </w:t>
      </w:r>
      <w:r>
        <w:t>Zavod</w:t>
      </w:r>
      <w:r w:rsidR="002D12DE" w:rsidRPr="006B44C8">
        <w:t xml:space="preserve"> jim učenje slovenščine, dela</w:t>
      </w:r>
      <w:r w:rsidR="006B44C8">
        <w:t>jo se</w:t>
      </w:r>
      <w:r w:rsidR="002D12DE" w:rsidRPr="006B44C8">
        <w:t xml:space="preserve"> tudi druge stvari</w:t>
      </w:r>
      <w:r w:rsidR="00FF58DF" w:rsidRPr="006B44C8">
        <w:t xml:space="preserve"> v smeri </w:t>
      </w:r>
      <w:r w:rsidR="002D12DE" w:rsidRPr="006B44C8">
        <w:t>zmanjševa</w:t>
      </w:r>
      <w:r w:rsidR="00FF58DF" w:rsidRPr="006B44C8">
        <w:t>nja</w:t>
      </w:r>
      <w:r w:rsidR="002D12DE" w:rsidRPr="006B44C8">
        <w:t xml:space="preserve"> nestrpnost</w:t>
      </w:r>
      <w:r w:rsidR="00FF58DF" w:rsidRPr="006B44C8">
        <w:t>i</w:t>
      </w:r>
      <w:r w:rsidR="002D12DE" w:rsidRPr="006B44C8">
        <w:t>, ruš</w:t>
      </w:r>
      <w:r w:rsidR="00FF58DF" w:rsidRPr="006B44C8">
        <w:t xml:space="preserve">enja </w:t>
      </w:r>
      <w:r w:rsidR="002D12DE" w:rsidRPr="006B44C8">
        <w:t>stereotip</w:t>
      </w:r>
      <w:r w:rsidR="00FF58DF" w:rsidRPr="006B44C8">
        <w:t>ov</w:t>
      </w:r>
      <w:r w:rsidR="002D12DE" w:rsidRPr="006B44C8">
        <w:t xml:space="preserve">, v sami Škofji Loki, v skupnosti. </w:t>
      </w:r>
    </w:p>
    <w:p w14:paraId="19A147C1" w14:textId="261B0699" w:rsidR="00DB14E6" w:rsidRDefault="006B44C8" w:rsidP="00F83EAD">
      <w:pPr>
        <w:pStyle w:val="Odstavekseznama"/>
        <w:numPr>
          <w:ilvl w:val="0"/>
          <w:numId w:val="2"/>
        </w:numPr>
        <w:jc w:val="both"/>
      </w:pPr>
      <w:r>
        <w:t>V</w:t>
      </w:r>
      <w:r w:rsidR="005A4268" w:rsidRPr="002643F9">
        <w:t xml:space="preserve"> zadnjem letu </w:t>
      </w:r>
      <w:r>
        <w:t xml:space="preserve">izvajajo </w:t>
      </w:r>
      <w:r w:rsidR="005A4268" w:rsidRPr="002643F9">
        <w:t>medkulturno mediacijo. Ima</w:t>
      </w:r>
      <w:r>
        <w:t>jo</w:t>
      </w:r>
      <w:r w:rsidR="005A4268" w:rsidRPr="002643F9">
        <w:t xml:space="preserve"> dve medkulturni mediatorki, eno za albanski, eno za makedonski jezik. Za albanski jezik je zelo veliko potreb v lokalnem okolju, </w:t>
      </w:r>
      <w:r w:rsidR="00FF58DF" w:rsidRPr="002643F9">
        <w:t xml:space="preserve">to </w:t>
      </w:r>
      <w:r w:rsidR="005A4268" w:rsidRPr="002643F9">
        <w:t>ponudi</w:t>
      </w:r>
      <w:r w:rsidR="00BC11FE">
        <w:t>jo</w:t>
      </w:r>
      <w:r w:rsidR="005A4268" w:rsidRPr="002643F9">
        <w:t xml:space="preserve"> tudi po dolinah (Selška, Poljanska dolina)</w:t>
      </w:r>
      <w:r>
        <w:t xml:space="preserve">. Potrebe so </w:t>
      </w:r>
      <w:r w:rsidR="00BC11FE">
        <w:t xml:space="preserve">velike. </w:t>
      </w:r>
      <w:r w:rsidR="005A4268" w:rsidRPr="002643F9">
        <w:t>Ni problem namreč samo služba ali govorilne ure v šoli, problem je dobit</w:t>
      </w:r>
      <w:r w:rsidR="00FF58DF" w:rsidRPr="002643F9">
        <w:t>i</w:t>
      </w:r>
      <w:r w:rsidR="005A4268" w:rsidRPr="002643F9">
        <w:t xml:space="preserve"> stanovanje</w:t>
      </w:r>
      <w:r w:rsidR="00DB14E6" w:rsidRPr="002643F9">
        <w:t>, pa recimo zamenjat</w:t>
      </w:r>
      <w:r w:rsidR="00BC11FE">
        <w:t>i</w:t>
      </w:r>
      <w:r w:rsidR="00DB14E6" w:rsidRPr="002643F9">
        <w:t xml:space="preserve"> pediatra,</w:t>
      </w:r>
      <w:r>
        <w:t xml:space="preserve"> </w:t>
      </w:r>
      <w:r w:rsidR="00DB14E6" w:rsidRPr="002643F9">
        <w:t xml:space="preserve">pa recimo tolmačenje na upravni enoti. </w:t>
      </w:r>
      <w:r w:rsidR="00025D71">
        <w:t>Zavodu</w:t>
      </w:r>
      <w:r w:rsidR="002643F9" w:rsidRPr="002643F9">
        <w:t xml:space="preserve"> </w:t>
      </w:r>
      <w:r w:rsidR="002643F9">
        <w:t xml:space="preserve">je </w:t>
      </w:r>
      <w:r w:rsidR="002643F9" w:rsidRPr="002643F9">
        <w:t xml:space="preserve">uspelo doseči, da </w:t>
      </w:r>
      <w:r w:rsidR="002643F9">
        <w:t>o</w:t>
      </w:r>
      <w:r w:rsidR="002643F9" w:rsidRPr="002643F9">
        <w:t>bčina financira</w:t>
      </w:r>
      <w:r w:rsidR="002643F9">
        <w:t xml:space="preserve"> medkulturne mediatorke</w:t>
      </w:r>
      <w:r w:rsidR="002643F9" w:rsidRPr="002643F9">
        <w:t>,</w:t>
      </w:r>
      <w:r w:rsidR="002643F9">
        <w:t xml:space="preserve"> in sicer</w:t>
      </w:r>
      <w:r w:rsidR="002643F9" w:rsidRPr="002643F9">
        <w:t xml:space="preserve"> preko </w:t>
      </w:r>
      <w:proofErr w:type="spellStart"/>
      <w:r w:rsidR="002643F9" w:rsidRPr="002643F9">
        <w:t>podjemne</w:t>
      </w:r>
      <w:proofErr w:type="spellEnd"/>
      <w:r w:rsidR="002643F9" w:rsidRPr="002643F9">
        <w:t xml:space="preserve"> pogodbe. Medkulturna mediatorka oddaja poročilo, pogodbo ima preko vrtca, plačana je po urah. Nevarnost je, da se lahko to kadarkoli prekine, čeprav gre za zelo malo sredstev</w:t>
      </w:r>
      <w:r w:rsidR="00BC11FE">
        <w:t>. Ž</w:t>
      </w:r>
      <w:r w:rsidR="002643F9" w:rsidRPr="002643F9">
        <w:t>eleli bi si, da bi bila medkulturna mediatorka zaposlena, ozirom</w:t>
      </w:r>
      <w:r w:rsidR="00BC11FE">
        <w:t>a</w:t>
      </w:r>
      <w:r w:rsidR="002643F9" w:rsidRPr="002643F9">
        <w:t xml:space="preserve"> da bi bilo več medkulturnih mediatork. Sooča</w:t>
      </w:r>
      <w:r w:rsidR="00025D71">
        <w:t>j</w:t>
      </w:r>
      <w:r w:rsidR="002643F9" w:rsidRPr="002643F9">
        <w:t>o se tudi s tem, da nima</w:t>
      </w:r>
      <w:r w:rsidR="00025D71">
        <w:t>j</w:t>
      </w:r>
      <w:r w:rsidR="002643F9" w:rsidRPr="002643F9">
        <w:t xml:space="preserve">o sistematično urejenega izobraževanja medkulturnih mediatork, naredi so nacionalno poklicno kvalifikacijo (ki jo ni treba obnavljati, ko jo enkrat narediš). Etika je tukaj zelo velik problem – če sem jaz medkulturna mediatorka, ne smem o tem govoriti, ne smem to govoriti tretjim osebam. Jaz moram tolmačit, ne pa vriniti svojega mnenja. Potrebe pa so za različne jezike, tudi za Ukrajinščino, Makedonščino. </w:t>
      </w:r>
    </w:p>
    <w:p w14:paraId="020DAD22" w14:textId="5793E979" w:rsidR="00DB14E6" w:rsidRDefault="006B44C8" w:rsidP="00143F02">
      <w:pPr>
        <w:pStyle w:val="Odstavekseznama"/>
        <w:numPr>
          <w:ilvl w:val="0"/>
          <w:numId w:val="2"/>
        </w:numPr>
        <w:jc w:val="both"/>
      </w:pPr>
      <w:r>
        <w:t xml:space="preserve">Kar se tiče dostopa do službe, je videti, da tiste </w:t>
      </w:r>
      <w:r w:rsidR="00DB14E6" w:rsidRPr="006B44C8">
        <w:t>gospe, ki znajo slovensko toliko</w:t>
      </w:r>
      <w:r w:rsidR="00BC11FE">
        <w:t>,</w:t>
      </w:r>
      <w:r w:rsidR="00DB14E6" w:rsidRPr="006B44C8">
        <w:t xml:space="preserve"> da se znajo sporazumevati, dobijo službo takoj, in to </w:t>
      </w:r>
      <w:r w:rsidR="00BC11FE">
        <w:t>redno,</w:t>
      </w:r>
      <w:r w:rsidR="00DB14E6" w:rsidRPr="006B44C8">
        <w:t xml:space="preserve"> s pogodbo, in to v velikih podjetjih, kot je Mercator, Spar. Tiste</w:t>
      </w:r>
      <w:r w:rsidR="00DF3195" w:rsidRPr="006B44C8">
        <w:t>,</w:t>
      </w:r>
      <w:r w:rsidR="00DB14E6" w:rsidRPr="006B44C8">
        <w:t xml:space="preserve"> ki pa ne znajo slovensko ali pa so tudi nepismene, pa delajo na črno. To je zelo slabo, </w:t>
      </w:r>
      <w:r w:rsidR="00025D71">
        <w:t>Zavod</w:t>
      </w:r>
      <w:r>
        <w:t xml:space="preserve"> jih stalno opozarja da </w:t>
      </w:r>
      <w:r w:rsidR="00DB14E6" w:rsidRPr="006B44C8">
        <w:t>to res ni v redu. Imeli</w:t>
      </w:r>
      <w:r>
        <w:t xml:space="preserve"> so recimo</w:t>
      </w:r>
      <w:r w:rsidR="00DB14E6" w:rsidRPr="006B44C8">
        <w:t xml:space="preserve"> primer pekarne, k</w:t>
      </w:r>
      <w:r>
        <w:t>jer se je delalo na črno,</w:t>
      </w:r>
      <w:r w:rsidR="00DB14E6" w:rsidRPr="006B44C8">
        <w:t xml:space="preserve"> zdaj</w:t>
      </w:r>
      <w:r>
        <w:t xml:space="preserve"> jo je</w:t>
      </w:r>
      <w:r w:rsidR="00DB14E6" w:rsidRPr="006B44C8">
        <w:t xml:space="preserve"> F</w:t>
      </w:r>
      <w:r w:rsidR="00DF3195" w:rsidRPr="006B44C8">
        <w:t>inančna uprava (FURS)</w:t>
      </w:r>
      <w:r w:rsidR="00DB14E6" w:rsidRPr="006B44C8">
        <w:t xml:space="preserve"> zaprl</w:t>
      </w:r>
      <w:r w:rsidR="00DF3195" w:rsidRPr="006B44C8">
        <w:t>a</w:t>
      </w:r>
      <w:r w:rsidR="00DB14E6" w:rsidRPr="006B44C8">
        <w:t xml:space="preserve">, tudi niso plačevali najemnine. </w:t>
      </w:r>
      <w:r w:rsidR="002643F9">
        <w:t xml:space="preserve">Kar pa se tiče znanja slovenščine, </w:t>
      </w:r>
      <w:r w:rsidR="00025D71">
        <w:t>zavod</w:t>
      </w:r>
      <w:r w:rsidR="002643F9">
        <w:t xml:space="preserve"> opozarja,  da je </w:t>
      </w:r>
      <w:r w:rsidR="002643F9" w:rsidRPr="002643F9">
        <w:t>Ljudska univerza Škofja Loka recimo rekla da v 2023 ne bodo delali  nobenih tečajev. Tečaje delajo v Kranju, verjetno Jesenice.</w:t>
      </w:r>
    </w:p>
    <w:p w14:paraId="415F3C62" w14:textId="20D087FC" w:rsidR="002643F9" w:rsidRDefault="006B44C8" w:rsidP="00143F02">
      <w:pPr>
        <w:pStyle w:val="Odstavekseznama"/>
        <w:numPr>
          <w:ilvl w:val="0"/>
          <w:numId w:val="2"/>
        </w:numPr>
        <w:jc w:val="both"/>
      </w:pPr>
      <w:r>
        <w:t xml:space="preserve">Na </w:t>
      </w:r>
      <w:r w:rsidR="00025D71">
        <w:t>zavodu</w:t>
      </w:r>
      <w:r>
        <w:t xml:space="preserve"> opažajo </w:t>
      </w:r>
      <w:r w:rsidR="00212B30" w:rsidRPr="006B44C8">
        <w:t xml:space="preserve">dvig življenjskih stroškov, dvig najemnin, vse </w:t>
      </w:r>
      <w:r>
        <w:t xml:space="preserve">posledično </w:t>
      </w:r>
      <w:r w:rsidR="00212B30" w:rsidRPr="006B44C8">
        <w:t>skrbi tudi to kaj bo z zimo. Včasih je recimo bilo možno preživet s plačo moža, ki je</w:t>
      </w:r>
      <w:r w:rsidR="007B4040">
        <w:t xml:space="preserve"> primeroma</w:t>
      </w:r>
      <w:r w:rsidR="00DF3195" w:rsidRPr="006B44C8">
        <w:t xml:space="preserve"> </w:t>
      </w:r>
      <w:r w:rsidR="00212B30" w:rsidRPr="006B44C8">
        <w:t xml:space="preserve">vozil tovornjak, ampak zdaj se jim zdi da ne bodo mogli pozimi plačevati položnic samo z eno plačo. Najverjetneje bo zaradi višjih življenjskih stroškov tudi več dela na črno. </w:t>
      </w:r>
    </w:p>
    <w:p w14:paraId="5D8852E8" w14:textId="55B279F0" w:rsidR="002643F9" w:rsidRDefault="002643F9" w:rsidP="00143F02">
      <w:pPr>
        <w:pStyle w:val="Odstavekseznama"/>
        <w:numPr>
          <w:ilvl w:val="0"/>
          <w:numId w:val="2"/>
        </w:numPr>
        <w:jc w:val="both"/>
      </w:pPr>
      <w:r>
        <w:t xml:space="preserve">Pri ženskah opažajo, </w:t>
      </w:r>
      <w:r w:rsidR="00212B30" w:rsidRPr="006B44C8">
        <w:t>da nimajo ustrezne socialne mreže, ki bi recimo poskrbela za otroke v popoldanskem času</w:t>
      </w:r>
      <w:r w:rsidR="00DF3195" w:rsidRPr="006B44C8">
        <w:t>. P</w:t>
      </w:r>
      <w:r w:rsidR="00961FAB" w:rsidRPr="006B44C8">
        <w:t>osledičn</w:t>
      </w:r>
      <w:r w:rsidR="00DF3195" w:rsidRPr="006B44C8">
        <w:t>o</w:t>
      </w:r>
      <w:r w:rsidR="00961FAB" w:rsidRPr="006B44C8">
        <w:t xml:space="preserve"> </w:t>
      </w:r>
      <w:r w:rsidR="00DF3195" w:rsidRPr="006B44C8">
        <w:t xml:space="preserve">je </w:t>
      </w:r>
      <w:r w:rsidR="00961FAB" w:rsidRPr="006B44C8">
        <w:t xml:space="preserve">ženska zelo omejena na to, da si želi imeti dopoldansko službo, tj. prvo izmeno. </w:t>
      </w:r>
      <w:r w:rsidRPr="002643F9">
        <w:t>Kar opaža</w:t>
      </w:r>
      <w:r w:rsidR="00025D71">
        <w:t>j</w:t>
      </w:r>
      <w:r w:rsidRPr="002643F9">
        <w:t>o v zadnjem letu, je to da so ženske prej dobile službo</w:t>
      </w:r>
      <w:r w:rsidR="00025D71">
        <w:t>.</w:t>
      </w:r>
    </w:p>
    <w:p w14:paraId="225BAB86" w14:textId="77777777" w:rsidR="002643F9" w:rsidRDefault="00961FAB" w:rsidP="00143F02">
      <w:pPr>
        <w:pStyle w:val="Odstavekseznama"/>
        <w:numPr>
          <w:ilvl w:val="0"/>
          <w:numId w:val="2"/>
        </w:numPr>
        <w:jc w:val="both"/>
      </w:pPr>
      <w:r w:rsidRPr="002643F9">
        <w:t>V zadnjem letu</w:t>
      </w:r>
      <w:r w:rsidR="002643F9">
        <w:t xml:space="preserve"> je v Škofjo Loko prišlo tudi kar</w:t>
      </w:r>
      <w:r w:rsidRPr="002643F9">
        <w:t xml:space="preserve"> nekaj Ukrajincev in Ukrajink. Prišli so tudi z družinami. </w:t>
      </w:r>
      <w:r w:rsidR="002643F9">
        <w:t xml:space="preserve">Tamkajšnje </w:t>
      </w:r>
      <w:r w:rsidRPr="002643F9">
        <w:t xml:space="preserve">šole že bile pripravljene, ni bilo nobenih težav, otroke so takoj sprejeli v šolo. </w:t>
      </w:r>
    </w:p>
    <w:p w14:paraId="0557775C" w14:textId="652D0FC7" w:rsidR="00961FAB" w:rsidRDefault="002643F9" w:rsidP="00143F02">
      <w:pPr>
        <w:pStyle w:val="Odstavekseznama"/>
        <w:numPr>
          <w:ilvl w:val="0"/>
          <w:numId w:val="2"/>
        </w:numPr>
        <w:jc w:val="both"/>
      </w:pPr>
      <w:r>
        <w:t xml:space="preserve">Na </w:t>
      </w:r>
      <w:r w:rsidR="00025D71">
        <w:t>zavodu</w:t>
      </w:r>
      <w:r>
        <w:t xml:space="preserve"> opozarjajo tudi na administrativne zaplete za </w:t>
      </w:r>
      <w:r w:rsidRPr="00901A75">
        <w:t xml:space="preserve">tujce </w:t>
      </w:r>
      <w:r w:rsidR="007B4040" w:rsidRPr="00901A75">
        <w:t xml:space="preserve">in tujke </w:t>
      </w:r>
      <w:r w:rsidRPr="00901A75">
        <w:t>na upravni</w:t>
      </w:r>
      <w:r>
        <w:t xml:space="preserve"> enoti. </w:t>
      </w:r>
      <w:r w:rsidR="00961FAB" w:rsidRPr="002643F9">
        <w:t>Upravna enota ima včasih »«prakso« da staršem podaljša dovoljenje za bivanje, otrokom pa ne, češ da ni dovolj sredstev. Ko s</w:t>
      </w:r>
      <w:r>
        <w:t xml:space="preserve">o iz </w:t>
      </w:r>
      <w:r w:rsidR="00025D71">
        <w:t>zavoda</w:t>
      </w:r>
      <w:r>
        <w:t xml:space="preserve"> </w:t>
      </w:r>
      <w:r w:rsidR="00961FAB" w:rsidRPr="002643F9">
        <w:t>prvič vprašal</w:t>
      </w:r>
      <w:r>
        <w:t>i</w:t>
      </w:r>
      <w:r w:rsidR="00961FAB" w:rsidRPr="002643F9">
        <w:t xml:space="preserve"> </w:t>
      </w:r>
      <w:r w:rsidR="00DF3195" w:rsidRPr="002643F9">
        <w:t>upravn</w:t>
      </w:r>
      <w:r>
        <w:t>o</w:t>
      </w:r>
      <w:r w:rsidR="00DF3195" w:rsidRPr="002643F9">
        <w:t xml:space="preserve"> eno</w:t>
      </w:r>
      <w:r>
        <w:t>to</w:t>
      </w:r>
      <w:r w:rsidR="00DF3195" w:rsidRPr="002643F9">
        <w:t>,</w:t>
      </w:r>
      <w:r w:rsidR="00961FAB" w:rsidRPr="002643F9">
        <w:t xml:space="preserve"> kje je težava, je svetovalka rekla, da je težava cenzus, čez tri mesece pa ni bila težava cenzus.</w:t>
      </w:r>
    </w:p>
    <w:p w14:paraId="1463F7D8" w14:textId="76B03B0B" w:rsidR="00646835" w:rsidRPr="00F83EAD" w:rsidRDefault="00F83EAD" w:rsidP="00143F02">
      <w:pPr>
        <w:pStyle w:val="Odstavekseznama"/>
        <w:numPr>
          <w:ilvl w:val="0"/>
          <w:numId w:val="2"/>
        </w:numPr>
        <w:jc w:val="both"/>
      </w:pPr>
      <w:r>
        <w:t xml:space="preserve">Na </w:t>
      </w:r>
      <w:r w:rsidR="00025D71">
        <w:t>zavodu</w:t>
      </w:r>
      <w:r>
        <w:t xml:space="preserve"> prav tako opažajo </w:t>
      </w:r>
      <w:r w:rsidR="00646835" w:rsidRPr="00F83EAD">
        <w:t>diskriminacijo pri najemanju stanovanj</w:t>
      </w:r>
      <w:r>
        <w:t xml:space="preserve">, recimo pri ženskah. </w:t>
      </w:r>
      <w:r w:rsidR="00646835" w:rsidRPr="00F83EAD">
        <w:t xml:space="preserve">Danes najemodajalci niti ne skrivajo več, pač povejo, mi bi raje imeli Slovence. </w:t>
      </w:r>
      <w:r>
        <w:t>Tako so imeli primer, kjer so</w:t>
      </w:r>
      <w:r w:rsidR="00646835" w:rsidRPr="00F83EAD">
        <w:t xml:space="preserve"> pomagal</w:t>
      </w:r>
      <w:r w:rsidR="00DF3195" w:rsidRPr="00F83EAD">
        <w:t>i</w:t>
      </w:r>
      <w:r w:rsidR="00646835" w:rsidRPr="00F83EAD">
        <w:t xml:space="preserve"> iskati stanovanje za dva Ukrajinca. Zdaj bosta mogoče dobila pri eni gospe, pred te</w:t>
      </w:r>
      <w:r>
        <w:t>m so na društvu</w:t>
      </w:r>
      <w:r w:rsidR="00646835" w:rsidRPr="00F83EAD">
        <w:t xml:space="preserve"> opravil</w:t>
      </w:r>
      <w:r>
        <w:t>i</w:t>
      </w:r>
      <w:r w:rsidR="00646835" w:rsidRPr="00F83EAD">
        <w:t xml:space="preserve"> več klicev. Bili pa so različni odzivi</w:t>
      </w:r>
      <w:r w:rsidR="00E10D01" w:rsidRPr="00F83EAD">
        <w:t>, recimo »od kje imajo denar, ali bojo dobili pomoč, ali moramo narediti pogodbo, ali smo prepričani, da ne bodo šli nazaj, kaj počnejo, kakšna je njihova služba</w:t>
      </w:r>
      <w:r w:rsidR="00DF3195" w:rsidRPr="00F83EAD">
        <w:t>«</w:t>
      </w:r>
      <w:r w:rsidR="00E10D01" w:rsidRPr="00F83EAD">
        <w:t xml:space="preserve">, skratka zelo neprijetna vprašanja. Kar se tiče </w:t>
      </w:r>
      <w:r w:rsidR="00E10D01" w:rsidRPr="00F83EAD">
        <w:lastRenderedPageBreak/>
        <w:t xml:space="preserve">Ukrajincev, je odziv ljudi »ne bomo jim pomagali«, tudi če je tržna najemnina, tudi če vnaprej za pol leta ponujajo plačilo, pa povejo lastniki da bodo raje počakali na »domače«. </w:t>
      </w:r>
    </w:p>
    <w:p w14:paraId="22E6B97F" w14:textId="08670A77" w:rsidR="00DF3195" w:rsidRDefault="00DF3195" w:rsidP="00143F02">
      <w:pPr>
        <w:spacing w:after="0" w:line="240" w:lineRule="auto"/>
        <w:jc w:val="both"/>
        <w:rPr>
          <w:rFonts w:ascii="Times New Roman" w:hAnsi="Times New Roman" w:cs="Times New Roman"/>
        </w:rPr>
      </w:pPr>
    </w:p>
    <w:p w14:paraId="74093C16" w14:textId="0FAA71AF" w:rsidR="00DF3195" w:rsidRDefault="00DF3195" w:rsidP="008E5A0D">
      <w:pPr>
        <w:pStyle w:val="Naslov2"/>
      </w:pPr>
      <w:bookmarkStart w:id="21" w:name="_Toc116814151"/>
      <w:r>
        <w:t>DRUŠTVO MOZAIK</w:t>
      </w:r>
      <w:bookmarkEnd w:id="21"/>
    </w:p>
    <w:p w14:paraId="2A3013E9" w14:textId="77777777" w:rsidR="00385EF4"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Pr>
          <w:rFonts w:ascii="Times New Roman" w:hAnsi="Times New Roman" w:cs="Times New Roman"/>
        </w:rPr>
        <w:t xml:space="preserve">Društvo izvaja javni socialnovarstveni program v Pomurju. Finančna sredstva za svoje delovanje v veliki večini zagotavlja preko pogodbe z ministrstvom za delo, vsaj 20% finančnih sredstev pa morajo zagotoviti iz drugih virov. Pogodba je od letos dalje sedemletna. </w:t>
      </w:r>
    </w:p>
    <w:p w14:paraId="083EFA0B" w14:textId="77777777" w:rsidR="00385EF4" w:rsidRDefault="00385EF4" w:rsidP="00385EF4">
      <w:pPr>
        <w:pStyle w:val="gmail-msolistparagraph"/>
        <w:spacing w:before="0" w:beforeAutospacing="0" w:after="0" w:afterAutospacing="0"/>
        <w:ind w:left="720"/>
        <w:jc w:val="both"/>
        <w:rPr>
          <w:rFonts w:ascii="Times New Roman" w:hAnsi="Times New Roman" w:cs="Times New Roman"/>
        </w:rPr>
      </w:pPr>
      <w:r>
        <w:rPr>
          <w:rFonts w:ascii="Times New Roman" w:hAnsi="Times New Roman" w:cs="Times New Roman"/>
        </w:rPr>
        <w:t>Ukvarjajo se pretežno s potencialno brezdomnimi osebami. Gre za različne situacije, kot so prepovedi približevanja, nasilje, čas po zaporni kazni, dolgovi, in posledična grožnja pred deložacijo. V programu so tudi osebe z zelo nizkimi mesečnimi prihodki, osebe, ki recimo nimajo urejenega varstvenega dodatka, niti ne vedo, da lahko koristijo to pravico, pa tudi osebe, ki živijo v slabih stanovanjskih razmerah.</w:t>
      </w:r>
    </w:p>
    <w:p w14:paraId="2F27ABC6" w14:textId="77777777" w:rsidR="00385EF4"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Pr>
          <w:rFonts w:ascii="Times New Roman" w:hAnsi="Times New Roman" w:cs="Times New Roman"/>
        </w:rPr>
        <w:t xml:space="preserve">Med uporabniki društva je tudi nekaj mladih družin, tukaj društvo izpostavlja na »podedovano revščino«, ali gre recimo za invalidnost, ali gre za romsko populacijo, kjer ne uspejo najti trajne zaposlitve. Prav tako izpostavljajo osebe, ki prejemajo nadomestila za invalidnost, ki so zelo nizka, tam nekje do 400 evrov, takšne osebe potem še prejmejo razliko do zneska socialne pomoči (421 evrov, </w:t>
      </w:r>
      <w:proofErr w:type="spellStart"/>
      <w:r>
        <w:rPr>
          <w:rFonts w:ascii="Times New Roman" w:hAnsi="Times New Roman" w:cs="Times New Roman"/>
        </w:rPr>
        <w:t>op.a</w:t>
      </w:r>
      <w:proofErr w:type="spellEnd"/>
      <w:r>
        <w:rPr>
          <w:rFonts w:ascii="Times New Roman" w:hAnsi="Times New Roman" w:cs="Times New Roman"/>
        </w:rPr>
        <w:t>.)</w:t>
      </w:r>
    </w:p>
    <w:p w14:paraId="4AA4855C" w14:textId="77777777" w:rsidR="00385EF4" w:rsidRPr="00901A75"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sidRPr="00385EF4">
        <w:rPr>
          <w:rFonts w:ascii="Times New Roman" w:hAnsi="Times New Roman" w:cs="Times New Roman"/>
        </w:rPr>
        <w:t xml:space="preserve">Večina uporabnikov društva živi izven mestnih središč, po Goričkem, po manjših krajih, ki so več ali manj </w:t>
      </w:r>
      <w:r w:rsidRPr="00901A75">
        <w:rPr>
          <w:rFonts w:ascii="Times New Roman" w:hAnsi="Times New Roman" w:cs="Times New Roman"/>
        </w:rPr>
        <w:t xml:space="preserve">oddaljeni in brez dobrih prometnih povezav, kjer tudi ni pošt, bank, trgovin, ni veleblagovnic, da bi recimo lahko mesečne nakupe opravili ceneje. </w:t>
      </w:r>
    </w:p>
    <w:p w14:paraId="291804F6" w14:textId="5672CC16" w:rsidR="00385EF4" w:rsidRPr="00901A75"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sidRPr="00901A75">
        <w:rPr>
          <w:rFonts w:ascii="Times New Roman" w:hAnsi="Times New Roman" w:cs="Times New Roman"/>
        </w:rPr>
        <w:t xml:space="preserve">V povprečju so uporabniki </w:t>
      </w:r>
      <w:r w:rsidR="007B4040" w:rsidRPr="00901A75">
        <w:rPr>
          <w:rFonts w:ascii="Times New Roman" w:hAnsi="Times New Roman" w:cs="Times New Roman"/>
        </w:rPr>
        <w:t xml:space="preserve">in uporabnice </w:t>
      </w:r>
      <w:r w:rsidRPr="00901A75">
        <w:rPr>
          <w:rFonts w:ascii="Times New Roman" w:hAnsi="Times New Roman" w:cs="Times New Roman"/>
        </w:rPr>
        <w:t xml:space="preserve">društva stari 55 let, sicer je večina uporabnikov </w:t>
      </w:r>
      <w:r w:rsidR="007B4040" w:rsidRPr="00901A75">
        <w:rPr>
          <w:rFonts w:ascii="Times New Roman" w:hAnsi="Times New Roman" w:cs="Times New Roman"/>
        </w:rPr>
        <w:t xml:space="preserve">in uporabnic </w:t>
      </w:r>
      <w:r w:rsidRPr="00901A75">
        <w:rPr>
          <w:rFonts w:ascii="Times New Roman" w:hAnsi="Times New Roman" w:cs="Times New Roman"/>
        </w:rPr>
        <w:t xml:space="preserve">starih pod 57 let. Kar nekaj uporabnikov </w:t>
      </w:r>
      <w:r w:rsidR="007B4040" w:rsidRPr="00901A75">
        <w:rPr>
          <w:rFonts w:ascii="Times New Roman" w:hAnsi="Times New Roman" w:cs="Times New Roman"/>
        </w:rPr>
        <w:t xml:space="preserve">in uporabnic </w:t>
      </w:r>
      <w:r w:rsidRPr="00901A75">
        <w:rPr>
          <w:rFonts w:ascii="Times New Roman" w:hAnsi="Times New Roman" w:cs="Times New Roman"/>
        </w:rPr>
        <w:t xml:space="preserve">je (invalidsko) upokojenih, pa tudi takšnih ki prejemajo varstveni dodatek, ker niso več zaposljivi. Veliko uporabnikov </w:t>
      </w:r>
      <w:r w:rsidR="007B4040" w:rsidRPr="00901A75">
        <w:rPr>
          <w:rFonts w:ascii="Times New Roman" w:hAnsi="Times New Roman" w:cs="Times New Roman"/>
        </w:rPr>
        <w:t xml:space="preserve">in uporabnic </w:t>
      </w:r>
      <w:r w:rsidRPr="00901A75">
        <w:rPr>
          <w:rFonts w:ascii="Times New Roman" w:hAnsi="Times New Roman" w:cs="Times New Roman"/>
        </w:rPr>
        <w:t xml:space="preserve">že leta živi v revščini, večinoma so del kmečkega prebivalstva, in ko pride bolezen in starost, ter ko mladi odidejo, je revščina vse večja. Dosti uporabnikov </w:t>
      </w:r>
      <w:r w:rsidR="007B4040" w:rsidRPr="00901A75">
        <w:rPr>
          <w:rFonts w:ascii="Times New Roman" w:hAnsi="Times New Roman" w:cs="Times New Roman"/>
        </w:rPr>
        <w:t xml:space="preserve">in uporabnic </w:t>
      </w:r>
      <w:r w:rsidRPr="00901A75">
        <w:rPr>
          <w:rFonts w:ascii="Times New Roman" w:hAnsi="Times New Roman" w:cs="Times New Roman"/>
        </w:rPr>
        <w:t xml:space="preserve">je težje bolnih. Dolgotrajni uporabniki </w:t>
      </w:r>
      <w:r w:rsidR="007B4040" w:rsidRPr="00901A75">
        <w:rPr>
          <w:rFonts w:ascii="Times New Roman" w:hAnsi="Times New Roman" w:cs="Times New Roman"/>
        </w:rPr>
        <w:t xml:space="preserve">in uporabnice </w:t>
      </w:r>
      <w:r w:rsidRPr="00901A75">
        <w:rPr>
          <w:rFonts w:ascii="Times New Roman" w:hAnsi="Times New Roman" w:cs="Times New Roman"/>
        </w:rPr>
        <w:t xml:space="preserve">programa društva so tako povečini samski, brez neke socialne mreže, in ki dostikrat zapadejo tudi v dolgove ob svojih nizkih prejemkih. Sicer uporabniki </w:t>
      </w:r>
      <w:r w:rsidR="007B4040" w:rsidRPr="00901A75">
        <w:rPr>
          <w:rFonts w:ascii="Times New Roman" w:hAnsi="Times New Roman" w:cs="Times New Roman"/>
        </w:rPr>
        <w:t xml:space="preserve">in uporabnice </w:t>
      </w:r>
      <w:r w:rsidRPr="00901A75">
        <w:rPr>
          <w:rFonts w:ascii="Times New Roman" w:hAnsi="Times New Roman" w:cs="Times New Roman"/>
        </w:rPr>
        <w:t xml:space="preserve">dostikrat nimajo stroškov z najemninami, živijo namreč na domačijah, prav tako si dostikrat sami pridelajo del hrane, nekateri imajo tudi možnost enega poceni toplega obroka preko </w:t>
      </w:r>
      <w:proofErr w:type="spellStart"/>
      <w:r w:rsidRPr="00901A75">
        <w:rPr>
          <w:rFonts w:ascii="Times New Roman" w:hAnsi="Times New Roman" w:cs="Times New Roman"/>
        </w:rPr>
        <w:t>Eko</w:t>
      </w:r>
      <w:proofErr w:type="spellEnd"/>
      <w:r w:rsidRPr="00901A75">
        <w:rPr>
          <w:rFonts w:ascii="Times New Roman" w:hAnsi="Times New Roman" w:cs="Times New Roman"/>
        </w:rPr>
        <w:t xml:space="preserve"> podpornice ali brezplačnega obroka Škofijske Karitas. </w:t>
      </w:r>
    </w:p>
    <w:p w14:paraId="7C1DF8ED" w14:textId="21D6A413" w:rsidR="00385EF4" w:rsidRPr="00901A75"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sidRPr="00901A75">
        <w:rPr>
          <w:rFonts w:ascii="Times New Roman" w:hAnsi="Times New Roman" w:cs="Times New Roman"/>
        </w:rPr>
        <w:t xml:space="preserve">Društvo je pri svojem delu operativno zelo dobro povezano z lokalnimi skupnostmi, recimo z direktorji </w:t>
      </w:r>
      <w:r w:rsidR="007B4040" w:rsidRPr="00901A75">
        <w:rPr>
          <w:rFonts w:ascii="Times New Roman" w:hAnsi="Times New Roman" w:cs="Times New Roman"/>
        </w:rPr>
        <w:t xml:space="preserve">in direktoricami </w:t>
      </w:r>
      <w:r w:rsidRPr="00901A75">
        <w:rPr>
          <w:rFonts w:ascii="Times New Roman" w:hAnsi="Times New Roman" w:cs="Times New Roman"/>
        </w:rPr>
        <w:t>občinskih uprav, dosti sodelujejo s centri za socialno delo in potem dostikrat skupaj z različnimi strokovnjaki (psihiatri, socialnimi delavci, zdravstvenimi delavci) postavijo načrt pomoči osebi. Prav tako se dostikrat tudi kontaktira socialno mrežo uporabnika</w:t>
      </w:r>
      <w:r w:rsidR="007B4040" w:rsidRPr="00901A75">
        <w:rPr>
          <w:rFonts w:ascii="Times New Roman" w:hAnsi="Times New Roman" w:cs="Times New Roman"/>
        </w:rPr>
        <w:t xml:space="preserve">  in uporabnice</w:t>
      </w:r>
      <w:r w:rsidRPr="00901A75">
        <w:rPr>
          <w:rFonts w:ascii="Times New Roman" w:hAnsi="Times New Roman" w:cs="Times New Roman"/>
        </w:rPr>
        <w:t xml:space="preserve">, da ugotovijo kakšne so tam možnosti pomoči. Uporabnikom </w:t>
      </w:r>
      <w:r w:rsidR="007B4040" w:rsidRPr="00901A75">
        <w:rPr>
          <w:rFonts w:ascii="Times New Roman" w:hAnsi="Times New Roman" w:cs="Times New Roman"/>
        </w:rPr>
        <w:t xml:space="preserve">in uporabnicam </w:t>
      </w:r>
      <w:r w:rsidRPr="00901A75">
        <w:rPr>
          <w:rFonts w:ascii="Times New Roman" w:hAnsi="Times New Roman" w:cs="Times New Roman"/>
        </w:rPr>
        <w:t xml:space="preserve">pomaga pri izpolnjevanju dokumentacije, kot tudi pri nakupovanju, z ustreznimi informacijami. </w:t>
      </w:r>
    </w:p>
    <w:p w14:paraId="3EE6F771" w14:textId="0F8AB844" w:rsidR="00385EF4" w:rsidRPr="00901A75"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sidRPr="00901A75">
        <w:rPr>
          <w:rFonts w:ascii="Times New Roman" w:hAnsi="Times New Roman" w:cs="Times New Roman"/>
        </w:rPr>
        <w:t xml:space="preserve">Na društvu posebej opozarjajo, da je čas epidemije precej vplival na duševno zdravje oseb. Opažajo, da se je že tako slabo zdravstveno stanje uporabnikov </w:t>
      </w:r>
      <w:r w:rsidR="007B4040" w:rsidRPr="00901A75">
        <w:rPr>
          <w:rFonts w:ascii="Times New Roman" w:hAnsi="Times New Roman" w:cs="Times New Roman"/>
        </w:rPr>
        <w:t xml:space="preserve">in uporabnic </w:t>
      </w:r>
      <w:r w:rsidRPr="00901A75">
        <w:rPr>
          <w:rFonts w:ascii="Times New Roman" w:hAnsi="Times New Roman" w:cs="Times New Roman"/>
        </w:rPr>
        <w:t xml:space="preserve">tekom epidemije še poslabšalo. Na podlagi tega in spremljajočega strahu pred prihodnostjo društvo predvideva, da se bo zgodil porast težav v duševnem zdravju oseb. Obenem tudi opozarjajo, da se bo povečalo zadolževanje oseb, saj se ob naraščajočih cenah življenjskih stroškov zožijo možnosti tekočega odplačevanja dolgov. </w:t>
      </w:r>
    </w:p>
    <w:p w14:paraId="69FA288F" w14:textId="1FEF45F2" w:rsidR="00385EF4" w:rsidRPr="00901A75" w:rsidRDefault="00385EF4" w:rsidP="00385EF4">
      <w:pPr>
        <w:pStyle w:val="gmail-msolistparagraph"/>
        <w:numPr>
          <w:ilvl w:val="0"/>
          <w:numId w:val="9"/>
        </w:numPr>
        <w:spacing w:before="0" w:beforeAutospacing="0" w:after="0" w:afterAutospacing="0"/>
        <w:ind w:left="709" w:hanging="283"/>
        <w:jc w:val="both"/>
        <w:rPr>
          <w:rFonts w:ascii="Times New Roman" w:hAnsi="Times New Roman" w:cs="Times New Roman"/>
        </w:rPr>
      </w:pPr>
      <w:r w:rsidRPr="00901A75">
        <w:rPr>
          <w:rFonts w:ascii="Times New Roman" w:hAnsi="Times New Roman" w:cs="Times New Roman"/>
        </w:rPr>
        <w:t xml:space="preserve">Društvo opozarja, da je treba uporabnikom </w:t>
      </w:r>
      <w:r w:rsidR="007B4040" w:rsidRPr="00901A75">
        <w:rPr>
          <w:rFonts w:ascii="Times New Roman" w:hAnsi="Times New Roman" w:cs="Times New Roman"/>
        </w:rPr>
        <w:t xml:space="preserve">in uporabnicam </w:t>
      </w:r>
      <w:r w:rsidRPr="00901A75">
        <w:rPr>
          <w:rFonts w:ascii="Times New Roman" w:hAnsi="Times New Roman" w:cs="Times New Roman"/>
        </w:rPr>
        <w:t>celovito in usklajeno pomagati, recimo s povezovanjem nevladnih organizacij in javnega sistema. Tako so izpostavili primer, da je Karitas uporabniku uredil kopalnico, vendar pa je bilo potrebno uporabnika tudi naučiti kako to kopalnico uporabljati, skrbeti za lastno higieno ter čistočo doma.</w:t>
      </w:r>
    </w:p>
    <w:p w14:paraId="27B48976" w14:textId="77777777" w:rsidR="0059625B" w:rsidRDefault="0059625B" w:rsidP="0059625B">
      <w:pPr>
        <w:pStyle w:val="Odstavekseznama"/>
        <w:ind w:left="720"/>
        <w:jc w:val="both"/>
      </w:pPr>
    </w:p>
    <w:p w14:paraId="332AAAE2" w14:textId="11E53D0C" w:rsidR="008B192F" w:rsidRPr="00B01734" w:rsidRDefault="008B192F" w:rsidP="00B01734">
      <w:pPr>
        <w:pStyle w:val="Naslov2"/>
      </w:pPr>
      <w:bookmarkStart w:id="22" w:name="_Toc116814152"/>
      <w:r>
        <w:t>ZVEZA PRIJATELJEV MLADINE MOSTE POLJE</w:t>
      </w:r>
      <w:bookmarkEnd w:id="22"/>
    </w:p>
    <w:p w14:paraId="5AE048BF" w14:textId="71B00592" w:rsidR="004F30F8" w:rsidRDefault="004E3597" w:rsidP="008B192F">
      <w:pPr>
        <w:pStyle w:val="Odstavekseznama"/>
        <w:numPr>
          <w:ilvl w:val="0"/>
          <w:numId w:val="5"/>
        </w:numPr>
        <w:jc w:val="both"/>
      </w:pPr>
      <w:r>
        <w:t>Zveza prijateljev mladine Moste Polje</w:t>
      </w:r>
      <w:r w:rsidR="004F30F8">
        <w:t xml:space="preserve"> (v nadaljevanju: </w:t>
      </w:r>
      <w:r w:rsidR="009345FD">
        <w:t>ZPM Moste Polje</w:t>
      </w:r>
      <w:r w:rsidR="004F30F8">
        <w:t>)</w:t>
      </w:r>
      <w:r>
        <w:t xml:space="preserve"> izvaja program Veriga dobrih ljudi. To je humanitarni program, v sklopu katerega se pomaga družinam z mladoletnimi nepreskrbljenimi otroki. Predlog za vključitev družine v program spišejo različne strokovne institucije, kot so centri za socialno delo, šolske strokovne službe, varne hiše, materinski domovi. </w:t>
      </w:r>
    </w:p>
    <w:p w14:paraId="7D7D9026" w14:textId="6F53DFE0" w:rsidR="004E3597" w:rsidRDefault="004C03F8" w:rsidP="004F30F8">
      <w:pPr>
        <w:pStyle w:val="Odstavekseznama"/>
        <w:numPr>
          <w:ilvl w:val="0"/>
          <w:numId w:val="5"/>
        </w:numPr>
        <w:jc w:val="both"/>
      </w:pPr>
      <w:r>
        <w:lastRenderedPageBreak/>
        <w:t xml:space="preserve">Pred vključitvijo v program se opravi pogovor z družino. </w:t>
      </w:r>
      <w:r w:rsidR="004E3597">
        <w:t xml:space="preserve">Strokovne delavke </w:t>
      </w:r>
      <w:r w:rsidR="009345FD">
        <w:t xml:space="preserve">ZPM Moste Polje </w:t>
      </w:r>
      <w:r w:rsidR="004E3597">
        <w:t xml:space="preserve">z družino pregledajo, kaj je problematika, kaj so razlogi, da se obračajo na pomoč, nato se postavijo cilji za reševanje težav, ki se jih poskušajo doseči v nekem določenem času. </w:t>
      </w:r>
    </w:p>
    <w:p w14:paraId="198A444F" w14:textId="5D3410F1" w:rsidR="00A311C4" w:rsidRDefault="009856BC" w:rsidP="00A311C4">
      <w:pPr>
        <w:pStyle w:val="Odstavekseznama"/>
        <w:numPr>
          <w:ilvl w:val="0"/>
          <w:numId w:val="5"/>
        </w:numPr>
        <w:jc w:val="both"/>
      </w:pPr>
      <w:r>
        <w:t xml:space="preserve">Že od leta 2019 so na </w:t>
      </w:r>
      <w:bookmarkStart w:id="23" w:name="_Hlk116031666"/>
      <w:r w:rsidR="009345FD">
        <w:t xml:space="preserve">ZPM Moste Polje </w:t>
      </w:r>
      <w:bookmarkEnd w:id="23"/>
      <w:r>
        <w:t>pričeli opažati porast vključitev v program s strani družin, kje</w:t>
      </w:r>
      <w:r w:rsidR="000C1CBE">
        <w:t>r</w:t>
      </w:r>
      <w:r>
        <w:t xml:space="preserve"> sta eden ali oba starša zaposlena. </w:t>
      </w:r>
      <w:r w:rsidR="00A311C4">
        <w:t>Tako je o</w:t>
      </w:r>
      <w:r>
        <w:t xml:space="preserve">d vseh vključenih v program Verige dobrih ljudi 70 odstotkov družin v katerih so starši zaposleni. Na </w:t>
      </w:r>
      <w:r w:rsidR="009345FD">
        <w:t xml:space="preserve">ZPM Moste Polje </w:t>
      </w:r>
      <w:r>
        <w:t xml:space="preserve">opažajo, da se te družine nanje obračajo povečini takrat, ko je že prepozno, ko so že v dolgovih, ki jih nikakor ne zmorejo več sami poplačati, nakar pride do opominov in izvršb. </w:t>
      </w:r>
      <w:r w:rsidR="00A311C4">
        <w:t xml:space="preserve">Ob tem jih dosti pove, da ob redni službi poskušajo najti še dodatno delo, recimo čiščenje, delo v gostinstvu. In še posebej zaposlene družine se počutijo zelo odgovorne za nastalo situacijo ter praktično »nesposobne«. Obenem pa je zelo </w:t>
      </w:r>
      <w:r w:rsidR="004F30F8">
        <w:t xml:space="preserve">veliko </w:t>
      </w:r>
      <w:r w:rsidR="00A311C4">
        <w:t xml:space="preserve">takšnih, ki ob takšni težki situaciji odklonijo terapevtsko pomoč, ki jo prav tako nudi </w:t>
      </w:r>
      <w:r w:rsidR="009345FD">
        <w:t>ZPM Moste Polje</w:t>
      </w:r>
      <w:r w:rsidR="00A311C4">
        <w:t xml:space="preserve">, malce zaradi stigme. </w:t>
      </w:r>
    </w:p>
    <w:p w14:paraId="52887B28" w14:textId="736657B1" w:rsidR="004C03F8" w:rsidRDefault="009856BC" w:rsidP="00A311C4">
      <w:pPr>
        <w:pStyle w:val="Odstavekseznama"/>
        <w:numPr>
          <w:ilvl w:val="0"/>
          <w:numId w:val="5"/>
        </w:numPr>
        <w:jc w:val="both"/>
      </w:pPr>
      <w:r>
        <w:t xml:space="preserve">V zadnjem času je največ dolgov iz naslova plačila osnovnih mesečnih življenjskih stroškov. </w:t>
      </w:r>
      <w:r w:rsidR="00107EC3">
        <w:t>Odklopov elektrike je tako še vedno preveč. Kar ne</w:t>
      </w:r>
      <w:r w:rsidR="009345FD" w:rsidRPr="009345FD">
        <w:t xml:space="preserve"> </w:t>
      </w:r>
      <w:r w:rsidR="009345FD">
        <w:t>ZPM Moste Polje</w:t>
      </w:r>
      <w:r w:rsidR="00107EC3">
        <w:t xml:space="preserve"> prepoznavajo že dlje časa, je to, da ljudje ob nastopu določene stiske »ohromijo«, ne morejo najti neke ustrezne rešitve. Najbolj so pri tem ogroženi tisti, ki nimajo neke ustrezne socialne mreže, ali svoje primarne družine, da bi si lahko izposodil</w:t>
      </w:r>
      <w:r w:rsidR="000C1CBE">
        <w:t>i</w:t>
      </w:r>
      <w:r w:rsidR="00107EC3">
        <w:t xml:space="preserve"> določena sredstva, da ne pride do najhujšega. Ljudje sicer dostikrat ne ve</w:t>
      </w:r>
      <w:r w:rsidR="000C1CBE">
        <w:t>d</w:t>
      </w:r>
      <w:r w:rsidR="00107EC3">
        <w:t xml:space="preserve">o, da jim tudi kot zaposlenim pripadajo določene pomoči iz javnih sredstev, ne vedo za humanitarne organizacije, ki jim lahko pomagajo tudi finančno. </w:t>
      </w:r>
      <w:r w:rsidR="004C03F8">
        <w:t xml:space="preserve">Posebej pa izpostavljajo na </w:t>
      </w:r>
      <w:r w:rsidR="009345FD">
        <w:t>ZPM Moste Polje</w:t>
      </w:r>
      <w:r w:rsidR="004C03F8">
        <w:t xml:space="preserve">, da je vsem tem družinam sila nerodno, da so se znašle v takšnem položaju, </w:t>
      </w:r>
      <w:r w:rsidR="000C1CBE">
        <w:t xml:space="preserve">ter </w:t>
      </w:r>
      <w:r w:rsidR="004C03F8">
        <w:t xml:space="preserve">da potrebujejo tovrstno pomoč. </w:t>
      </w:r>
    </w:p>
    <w:p w14:paraId="758EB92E" w14:textId="73AC59BB" w:rsidR="00E63F06" w:rsidRDefault="00444AAC" w:rsidP="008B192F">
      <w:pPr>
        <w:pStyle w:val="Odstavekseznama"/>
        <w:numPr>
          <w:ilvl w:val="0"/>
          <w:numId w:val="5"/>
        </w:numPr>
        <w:jc w:val="both"/>
      </w:pPr>
      <w:r>
        <w:t xml:space="preserve">Na </w:t>
      </w:r>
      <w:r w:rsidR="009345FD">
        <w:t>ZPM Moste Polje</w:t>
      </w:r>
      <w:r>
        <w:t xml:space="preserve"> </w:t>
      </w:r>
      <w:bookmarkStart w:id="24" w:name="_Hlk115629444"/>
      <w:r>
        <w:t>opažajo, da je v zadnjem letu zelo veliko ločitev, predvsem zaradi posledic nasilja v družini</w:t>
      </w:r>
      <w:r w:rsidR="00A311C4">
        <w:t>. T</w:t>
      </w:r>
      <w:r>
        <w:t xml:space="preserve">a trend vztrajno narašča. Med tedenskimi vlogami za pomoč, ki jih </w:t>
      </w:r>
      <w:r w:rsidR="009345FD">
        <w:t>ZPM Moste Polje</w:t>
      </w:r>
      <w:r>
        <w:t xml:space="preserve"> prejme, je polovica njih posledica nasilja v družini. Večinoma so to ženske, ki se umikajo, več kot 90 odstotkov je primerov, ko se mame umaknejo z otroki. Gre za zelo različne profile družin – priseljenci, »domači</w:t>
      </w:r>
      <w:r w:rsidR="004F30F8">
        <w:t>«</w:t>
      </w:r>
      <w:r>
        <w:t>, visoko izobraženi, nedokončana osnovna šola</w:t>
      </w:r>
      <w:r w:rsidR="00A311C4">
        <w:t xml:space="preserve">, itd. V povprečju gre za osebe starejše od 30 let. </w:t>
      </w:r>
      <w:r w:rsidR="00D56693">
        <w:t xml:space="preserve">Opažajo pa na </w:t>
      </w:r>
      <w:r w:rsidR="009345FD">
        <w:t>ZPM Moste Polje</w:t>
      </w:r>
      <w:r w:rsidR="00D56693">
        <w:t xml:space="preserve">, da </w:t>
      </w:r>
      <w:r w:rsidR="00A913B6">
        <w:t>v vedno več primerih ženske zaradi lastne ekonomske nestabilnosti ne zmorejo zapustiti nasilnega odnosa, hkrati pa se bojijo morebitnega izsiljevanja partnerja</w:t>
      </w:r>
      <w:r w:rsidR="004F30F8">
        <w:t>,</w:t>
      </w:r>
      <w:r w:rsidR="00A913B6">
        <w:t xml:space="preserve"> da jim bo prav zaradi njihove ekonomske nestabilnosti odvzel otroka. </w:t>
      </w:r>
    </w:p>
    <w:bookmarkEnd w:id="24"/>
    <w:p w14:paraId="1F6765A7" w14:textId="03A71557" w:rsidR="00444AAC" w:rsidRDefault="00A913B6" w:rsidP="008B192F">
      <w:pPr>
        <w:pStyle w:val="Odstavekseznama"/>
        <w:numPr>
          <w:ilvl w:val="0"/>
          <w:numId w:val="5"/>
        </w:numPr>
        <w:jc w:val="both"/>
      </w:pPr>
      <w:r>
        <w:t xml:space="preserve">Pri tem pa </w:t>
      </w:r>
      <w:r w:rsidR="009345FD">
        <w:t>ZPM Moste Polje</w:t>
      </w:r>
      <w:r>
        <w:t xml:space="preserve"> opozarja še na problem, da Varne hiše oziroma materinski domovi ne sprejemajo fantov, ki so starejši od 13 let. </w:t>
      </w:r>
      <w:r w:rsidR="00E63F06">
        <w:t>V zelo veliko primerih se zato posledično zgodi, da otrok ostane pri nasilnem staršu</w:t>
      </w:r>
      <w:r w:rsidR="004F30F8">
        <w:t>. V</w:t>
      </w:r>
      <w:r w:rsidR="00E63F06">
        <w:t xml:space="preserve">časih se zgodi, da mame povedo, da partner ni izvajal nasilje nad otrokom, temveč »samo« nad njo. Žrtve nasilja po besedah predstavnice </w:t>
      </w:r>
      <w:r w:rsidR="009345FD">
        <w:t>ZPM Moste Polje</w:t>
      </w:r>
      <w:r w:rsidR="00E63F06">
        <w:t xml:space="preserve"> praktično preprosto nimajo pogojev, da se umaknejo od tega nasilja. </w:t>
      </w:r>
      <w:r w:rsidR="00CE094B">
        <w:t xml:space="preserve">Kljub temu pa opažajo da je bilo v zadnjem letu veliko umikov od nasilnega partnerja. </w:t>
      </w:r>
      <w:r w:rsidR="00E63F06">
        <w:t xml:space="preserve">In namesto da se umakne nasilneža, se umika žrtev, in </w:t>
      </w:r>
      <w:r w:rsidR="00CE094B">
        <w:t xml:space="preserve">ta </w:t>
      </w:r>
      <w:r w:rsidR="00E63F06">
        <w:t xml:space="preserve">žrtev </w:t>
      </w:r>
      <w:r w:rsidR="00CE094B">
        <w:t xml:space="preserve">praktično dostikrat </w:t>
      </w:r>
      <w:r w:rsidR="00E63F06">
        <w:t>nima nobenih pogojev, se pravi da nima kam iti, da ne more kar čez noč najti druge</w:t>
      </w:r>
      <w:r w:rsidR="00D4057D">
        <w:t xml:space="preserve">, tj. ustrezne </w:t>
      </w:r>
      <w:r w:rsidR="00E63F06">
        <w:t>nastanitve</w:t>
      </w:r>
      <w:r w:rsidR="00D4057D">
        <w:t>.</w:t>
      </w:r>
      <w:r w:rsidR="00CE094B">
        <w:t xml:space="preserve"> Z umikom pa potem </w:t>
      </w:r>
      <w:r w:rsidR="00B463CC">
        <w:t xml:space="preserve">nastanejo še dodatne administrativne težave, saj se dohodek ženske dostikrat zniža, kar potem tudi vpliva na možnost pridobitve določenih bivalnih dovoljenj. </w:t>
      </w:r>
      <w:r w:rsidR="00D4057D">
        <w:t xml:space="preserve"> </w:t>
      </w:r>
    </w:p>
    <w:p w14:paraId="714B8D1A" w14:textId="743DDAC7" w:rsidR="00D4057D" w:rsidRDefault="00D4057D" w:rsidP="008B192F">
      <w:pPr>
        <w:pStyle w:val="Odstavekseznama"/>
        <w:numPr>
          <w:ilvl w:val="0"/>
          <w:numId w:val="5"/>
        </w:numPr>
        <w:jc w:val="both"/>
      </w:pPr>
      <w:r>
        <w:t xml:space="preserve">Po opažanju predstavnice </w:t>
      </w:r>
      <w:r w:rsidR="00391A39">
        <w:t>ZPM Moste Polje</w:t>
      </w:r>
      <w:r>
        <w:t xml:space="preserve"> se najemodajalci tudi zelo otepajo družin. Tako jim je ena mama rekla, da je po razhodu s partnerjem ostala z otrokom v stanovanju, </w:t>
      </w:r>
      <w:r w:rsidR="00CE3DF1">
        <w:t>nakar</w:t>
      </w:r>
      <w:r>
        <w:t xml:space="preserve"> je lastnik stanovanja še isti mesec rekel, da bo prodal stanovanje</w:t>
      </w:r>
      <w:r w:rsidR="00CE3DF1">
        <w:t>. G</w:t>
      </w:r>
      <w:r>
        <w:t xml:space="preserve">ospa </w:t>
      </w:r>
      <w:r w:rsidR="00CE3DF1">
        <w:t xml:space="preserve">se je </w:t>
      </w:r>
      <w:r>
        <w:t xml:space="preserve">izselila, kar je potegnilo za sabo nove stroške. </w:t>
      </w:r>
      <w:r w:rsidR="00CE3DF1">
        <w:t>Gospa pa</w:t>
      </w:r>
      <w:r>
        <w:t xml:space="preserve"> je kasneje ugotovila</w:t>
      </w:r>
      <w:r w:rsidR="00CE3DF1">
        <w:t>,</w:t>
      </w:r>
      <w:r>
        <w:t xml:space="preserve"> da so v tem stanovanju, iz katerega se je izselila, n</w:t>
      </w:r>
      <w:r w:rsidR="00CE3DF1">
        <w:t>astanjeni</w:t>
      </w:r>
      <w:r>
        <w:t xml:space="preserve"> novi najemniki. Pa tudi sicer na </w:t>
      </w:r>
      <w:r w:rsidR="00391A39">
        <w:t xml:space="preserve">ZPM Moste Polje </w:t>
      </w:r>
      <w:r>
        <w:t xml:space="preserve">v zadnjem letu opažajo zelo veliko izselitev iz najemnih stanovanj, kjer lastniki stanovanj povedo, da bodo </w:t>
      </w:r>
      <w:r w:rsidR="002D26F8">
        <w:t xml:space="preserve">stanovanje prodali. Pri tem se postavlja vprašanje, koliko teh argumentov »prodaje« je fiktivnih. </w:t>
      </w:r>
    </w:p>
    <w:p w14:paraId="410E4423" w14:textId="46A8A927" w:rsidR="00D56693" w:rsidRDefault="00D56693" w:rsidP="008B192F">
      <w:pPr>
        <w:pStyle w:val="Odstavekseznama"/>
        <w:numPr>
          <w:ilvl w:val="0"/>
          <w:numId w:val="5"/>
        </w:numPr>
        <w:jc w:val="both"/>
      </w:pPr>
      <w:r>
        <w:t>Med brezposelnimi, ki so vključeni v program Verige dobrih ljudi, je veliko oseb z zdravstvenimi težavi</w:t>
      </w:r>
      <w:r w:rsidR="004F30F8">
        <w:t xml:space="preserve">. </w:t>
      </w:r>
      <w:bookmarkStart w:id="25" w:name="_Hlk115629927"/>
      <w:r w:rsidR="004F30F8">
        <w:t>V</w:t>
      </w:r>
      <w:r>
        <w:t>eliko pa je tudi mam, ki so ostale same z otroci, kateri so iz »prve triade« in zato ne more</w:t>
      </w:r>
      <w:r w:rsidR="004F30F8">
        <w:t>jo</w:t>
      </w:r>
      <w:r>
        <w:t xml:space="preserve"> vzeti službe, ki je izven dopoldanske izmene. Zaposlitev, ki pa nudijo samo dopoldansko izmeno, pa je zelo malo, še posebej če govorimo recimo o področju dela ki zahteva srednješolsko izobrazbo, veliko je trgovk, veliko je žensk, ki delajo v proizvodnji, ampak tam je </w:t>
      </w:r>
      <w:r w:rsidR="000C1CBE">
        <w:t xml:space="preserve">praviloma </w:t>
      </w:r>
      <w:r>
        <w:t>izmensko delo</w:t>
      </w:r>
      <w:bookmarkEnd w:id="25"/>
      <w:r>
        <w:t xml:space="preserve">. </w:t>
      </w:r>
    </w:p>
    <w:p w14:paraId="0BAC08C0" w14:textId="66E569BF" w:rsidR="00DD3101" w:rsidRPr="00901A75" w:rsidRDefault="00B463CC" w:rsidP="008B192F">
      <w:pPr>
        <w:pStyle w:val="Odstavekseznama"/>
        <w:numPr>
          <w:ilvl w:val="0"/>
          <w:numId w:val="5"/>
        </w:numPr>
        <w:jc w:val="both"/>
      </w:pPr>
      <w:r>
        <w:t xml:space="preserve">Ob naraščajočih življenjskih stroških se pričakuje, da bo prosilcev za pomoč vse več. </w:t>
      </w:r>
      <w:r w:rsidR="00FF20FC">
        <w:t xml:space="preserve">Pri čemer pa splošni družbeni pritisk in stigmatiziranje prejemnikov </w:t>
      </w:r>
      <w:r w:rsidR="005B5D84" w:rsidRPr="00901A75">
        <w:t xml:space="preserve">in prejemnic </w:t>
      </w:r>
      <w:r w:rsidR="00FF20FC" w:rsidRPr="00901A75">
        <w:t xml:space="preserve">pomoči, spravlja le-te </w:t>
      </w:r>
      <w:r w:rsidR="00FF20FC" w:rsidRPr="00901A75">
        <w:lastRenderedPageBreak/>
        <w:t xml:space="preserve">še v dodatno stisko in </w:t>
      </w:r>
      <w:r w:rsidR="004F30F8" w:rsidRPr="00901A75">
        <w:t xml:space="preserve">v </w:t>
      </w:r>
      <w:r w:rsidR="00FF20FC" w:rsidRPr="00901A75">
        <w:t>reševanje lastne situacije na skrajne načine, recimo z najemanjem oderuških kreditov</w:t>
      </w:r>
      <w:r w:rsidR="000C1CBE" w:rsidRPr="00901A75">
        <w:t>.</w:t>
      </w:r>
      <w:r w:rsidR="00FF20FC" w:rsidRPr="00901A75">
        <w:t xml:space="preserve"> </w:t>
      </w:r>
      <w:r w:rsidR="000C1CBE" w:rsidRPr="00901A75">
        <w:t>Slednjega</w:t>
      </w:r>
      <w:r w:rsidR="00FF20FC" w:rsidRPr="00901A75">
        <w:t xml:space="preserve"> bi lahko bilo </w:t>
      </w:r>
      <w:r w:rsidR="004F30F8" w:rsidRPr="00901A75">
        <w:t xml:space="preserve">po predvidevanju predstavnice </w:t>
      </w:r>
      <w:r w:rsidR="00391A39" w:rsidRPr="00901A75">
        <w:t>ZPM Moste Polje</w:t>
      </w:r>
      <w:r w:rsidR="004F30F8" w:rsidRPr="00901A75">
        <w:t xml:space="preserve"> </w:t>
      </w:r>
      <w:r w:rsidR="00FF20FC" w:rsidRPr="00901A75">
        <w:t xml:space="preserve">vse več. </w:t>
      </w:r>
    </w:p>
    <w:p w14:paraId="78456493" w14:textId="2DD2E77A" w:rsidR="00B463CC" w:rsidRDefault="00DD3101" w:rsidP="008B192F">
      <w:pPr>
        <w:pStyle w:val="Odstavekseznama"/>
        <w:numPr>
          <w:ilvl w:val="0"/>
          <w:numId w:val="5"/>
        </w:numPr>
        <w:jc w:val="both"/>
      </w:pPr>
      <w:r>
        <w:t>Č</w:t>
      </w:r>
      <w:r w:rsidR="00FF20FC">
        <w:t xml:space="preserve">e pomislimo na poslabšanje duševnega zdravja v času </w:t>
      </w:r>
      <w:proofErr w:type="spellStart"/>
      <w:r w:rsidR="00FF20FC">
        <w:t>COVIDa</w:t>
      </w:r>
      <w:proofErr w:type="spellEnd"/>
      <w:r w:rsidR="00FF20FC">
        <w:t xml:space="preserve">, </w:t>
      </w:r>
      <w:r>
        <w:t xml:space="preserve">na </w:t>
      </w:r>
      <w:r w:rsidR="00391A39">
        <w:t xml:space="preserve">ZPM Moste Polje </w:t>
      </w:r>
      <w:r w:rsidR="00FF20FC">
        <w:t>predvide</w:t>
      </w:r>
      <w:r>
        <w:t>vajo</w:t>
      </w:r>
      <w:r w:rsidR="00FF20FC">
        <w:t>, da</w:t>
      </w:r>
      <w:r w:rsidR="00B01734">
        <w:t xml:space="preserve"> se</w:t>
      </w:r>
      <w:r w:rsidR="00FF20FC">
        <w:t xml:space="preserve"> bo to poslabšanje </w:t>
      </w:r>
      <w:r w:rsidR="00B01734">
        <w:t xml:space="preserve">ob zdajšnjih trendih </w:t>
      </w:r>
      <w:r w:rsidR="00FF20FC">
        <w:t xml:space="preserve">samo še naraščalo. </w:t>
      </w:r>
      <w:r>
        <w:t xml:space="preserve">Pri čemer so čakalne dobe v zdravstvu za psihiatra, psihologa zelo dolge, navsezadnje so težave že pri izbiri osebnega zdravnika. In te težave so kronične. </w:t>
      </w:r>
      <w:bookmarkStart w:id="26" w:name="_Hlk116220317"/>
      <w:r>
        <w:t xml:space="preserve">Obenem pa na </w:t>
      </w:r>
      <w:r w:rsidR="00391A39">
        <w:t xml:space="preserve">ZPM Moste Polje </w:t>
      </w:r>
      <w:r>
        <w:t xml:space="preserve">opažajo, da je v tem letu bistveno manj materialnih in finančnih donacij, na drugi strani pa je potreb vse več. </w:t>
      </w:r>
    </w:p>
    <w:bookmarkEnd w:id="26"/>
    <w:p w14:paraId="37EEAE5F" w14:textId="1F44974D" w:rsidR="000C1CBE" w:rsidRDefault="000C1CBE" w:rsidP="000C1CBE">
      <w:pPr>
        <w:jc w:val="both"/>
      </w:pPr>
    </w:p>
    <w:p w14:paraId="256D2EDB" w14:textId="0384E72C" w:rsidR="000C1CBE" w:rsidRDefault="000C1CBE" w:rsidP="000C1CBE">
      <w:pPr>
        <w:pStyle w:val="Naslov2"/>
      </w:pPr>
      <w:bookmarkStart w:id="27" w:name="_Toc116814153"/>
      <w:r>
        <w:t>RDEČI KRIŽ SLOVENIJE OBMOČNO ZDRUŽENJE LJUBLJANA</w:t>
      </w:r>
      <w:bookmarkEnd w:id="27"/>
    </w:p>
    <w:p w14:paraId="1CA52681" w14:textId="3A4ED249" w:rsidR="007C482F" w:rsidRPr="00901A75" w:rsidRDefault="007C482F" w:rsidP="00CF4B20">
      <w:pPr>
        <w:pStyle w:val="Odstavekseznama"/>
        <w:numPr>
          <w:ilvl w:val="0"/>
          <w:numId w:val="6"/>
        </w:numPr>
        <w:jc w:val="both"/>
      </w:pPr>
      <w:r>
        <w:t xml:space="preserve">Med </w:t>
      </w:r>
      <w:r w:rsidR="00D83C0F">
        <w:t>osebami</w:t>
      </w:r>
      <w:r>
        <w:t>, ki dajejo prošnjo za pomoč za plačilo položnic</w:t>
      </w:r>
      <w:r w:rsidR="00D83C0F">
        <w:t xml:space="preserve"> na Rdeči Križ Slovenije</w:t>
      </w:r>
      <w:r>
        <w:t>,</w:t>
      </w:r>
      <w:r w:rsidR="00D83C0F">
        <w:t xml:space="preserve"> območno združenje Ljubljana (v nadaljevanju: RSK OZL</w:t>
      </w:r>
      <w:r w:rsidR="00D161E1">
        <w:t>J</w:t>
      </w:r>
      <w:r w:rsidR="00D83C0F">
        <w:t>)</w:t>
      </w:r>
      <w:r w:rsidR="000B32AE">
        <w:t>,</w:t>
      </w:r>
      <w:r>
        <w:t xml:space="preserve"> so to </w:t>
      </w:r>
      <w:r w:rsidR="00CF4B20">
        <w:t xml:space="preserve">pogosto </w:t>
      </w:r>
      <w:r>
        <w:t>še vedno starejše osebe, predvsem ženska enočlanska gospodinjstva</w:t>
      </w:r>
      <w:r w:rsidR="00AD2127">
        <w:t>. N</w:t>
      </w:r>
      <w:r>
        <w:t xml:space="preserve">akar </w:t>
      </w:r>
      <w:r w:rsidR="00CF4B20">
        <w:t xml:space="preserve">so tukaj </w:t>
      </w:r>
      <w:r>
        <w:t>revni zaposleni</w:t>
      </w:r>
      <w:r w:rsidR="005B5D84">
        <w:t xml:space="preserve"> </w:t>
      </w:r>
      <w:r w:rsidR="005B5D84" w:rsidRPr="00901A75">
        <w:t>in zaposlene</w:t>
      </w:r>
      <w:r w:rsidRPr="00901A75">
        <w:t>. Dosti je tudi invalidsko upokojenih z zelo nizkimi pokojninami</w:t>
      </w:r>
      <w:r w:rsidR="00A533D7" w:rsidRPr="00901A75">
        <w:t>. M</w:t>
      </w:r>
      <w:r w:rsidR="00845F3D" w:rsidRPr="00901A75">
        <w:t xml:space="preserve">ed </w:t>
      </w:r>
      <w:r w:rsidR="00A533D7" w:rsidRPr="00901A75">
        <w:t>slednjimi</w:t>
      </w:r>
      <w:r w:rsidR="00845F3D" w:rsidRPr="00901A75">
        <w:t xml:space="preserve"> je tudi kar nekaj mladih</w:t>
      </w:r>
      <w:r w:rsidR="00A533D7" w:rsidRPr="00901A75">
        <w:t xml:space="preserve">, in tudi kar nekaj oseb s težavami v duševnem zdravju, kar je po besedah predstavnice RKS </w:t>
      </w:r>
      <w:r w:rsidR="000B32AE" w:rsidRPr="00901A75">
        <w:t>OZL</w:t>
      </w:r>
      <w:r w:rsidR="00D161E1" w:rsidRPr="00901A75">
        <w:t>J</w:t>
      </w:r>
      <w:r w:rsidR="000B32AE" w:rsidRPr="00901A75">
        <w:t xml:space="preserve"> </w:t>
      </w:r>
      <w:r w:rsidR="00A533D7" w:rsidRPr="00901A75">
        <w:t>tudi posledica njihovih življenjskih okoliščin</w:t>
      </w:r>
      <w:r w:rsidRPr="00901A75">
        <w:t xml:space="preserve">. </w:t>
      </w:r>
      <w:r w:rsidR="00CF4B20" w:rsidRPr="00901A75">
        <w:t xml:space="preserve">Med prosilci je </w:t>
      </w:r>
      <w:r w:rsidR="000B32AE" w:rsidRPr="00901A75">
        <w:t xml:space="preserve">tudi sicer </w:t>
      </w:r>
      <w:r w:rsidR="00CF4B20" w:rsidRPr="00901A75">
        <w:t>dosti</w:t>
      </w:r>
      <w:r w:rsidRPr="00901A75">
        <w:t xml:space="preserve"> dolgotrajno brezposelni</w:t>
      </w:r>
      <w:r w:rsidR="00CF4B20" w:rsidRPr="00901A75">
        <w:t>h</w:t>
      </w:r>
      <w:r w:rsidRPr="00901A75">
        <w:t xml:space="preserve"> zaradi zdravstvenih težav. </w:t>
      </w:r>
      <w:r w:rsidR="00CF4B20" w:rsidRPr="00901A75">
        <w:t xml:space="preserve">Na RSK </w:t>
      </w:r>
      <w:r w:rsidR="000B32AE" w:rsidRPr="00901A75">
        <w:t>OZL</w:t>
      </w:r>
      <w:r w:rsidR="00D161E1" w:rsidRPr="00901A75">
        <w:t>J</w:t>
      </w:r>
      <w:r w:rsidR="000B32AE" w:rsidRPr="00901A75">
        <w:t xml:space="preserve"> </w:t>
      </w:r>
      <w:r w:rsidR="00CF4B20" w:rsidRPr="00901A75">
        <w:t>opozarjajo tudi na osebe, ki morajo poleg vsega tega plačevati najemnino, in tudi na tiste, ki imajo subvencionirano najemnino, včasih težko shajajo čez mesec. Posebej opozarjajo na enostarševska gospodinjstva z nižjo izobrazbo</w:t>
      </w:r>
      <w:r w:rsidR="000108E3" w:rsidRPr="00901A75">
        <w:t>.</w:t>
      </w:r>
      <w:r w:rsidR="00CF4B20" w:rsidRPr="00901A75">
        <w:t xml:space="preserve"> </w:t>
      </w:r>
      <w:r w:rsidR="000108E3" w:rsidRPr="00901A75">
        <w:t>P</w:t>
      </w:r>
      <w:r w:rsidR="00CF4B20" w:rsidRPr="00901A75">
        <w:t xml:space="preserve">ogosto so to mame, ki težko dobijo enoizmensko službo, kar </w:t>
      </w:r>
      <w:r w:rsidR="000108E3" w:rsidRPr="00901A75">
        <w:t xml:space="preserve">potegne za sabo hude težave glede varstva »malega« otroka. Nadalje so tukaj tujci, recimo </w:t>
      </w:r>
      <w:r w:rsidR="000B32AE" w:rsidRPr="00901A75">
        <w:t xml:space="preserve">(veččlanske) </w:t>
      </w:r>
      <w:r w:rsidR="000108E3" w:rsidRPr="00901A75">
        <w:t xml:space="preserve">družine iz prostora nekdanje Jugoslavije, in tudi Ukrajine, ki imajo slabo socialno mrežo, in se posledično nimajo kam nasloniti, prisotne so tudi težave s spoprijemanjem </w:t>
      </w:r>
      <w:r w:rsidR="000B32AE" w:rsidRPr="00901A75">
        <w:t>z administracijo sis</w:t>
      </w:r>
      <w:r w:rsidR="000108E3" w:rsidRPr="00901A75">
        <w:t>tem</w:t>
      </w:r>
      <w:r w:rsidR="000B32AE" w:rsidRPr="00901A75">
        <w:t>a</w:t>
      </w:r>
      <w:r w:rsidR="000108E3" w:rsidRPr="00901A75">
        <w:t>. Pri družinah iz Ukrajine so sicer na Policiji, kjer se registrirajo</w:t>
      </w:r>
      <w:r w:rsidR="00AD2127" w:rsidRPr="00901A75">
        <w:t>,</w:t>
      </w:r>
      <w:r w:rsidR="000108E3" w:rsidRPr="00901A75">
        <w:t xml:space="preserve"> obvestila o možnosti pomoči zanje (hrana, oblačila, vrednostne karticah za nakup živil). </w:t>
      </w:r>
    </w:p>
    <w:p w14:paraId="31F44BE2" w14:textId="2FAC512F" w:rsidR="000108E3" w:rsidRPr="00901A75" w:rsidRDefault="000B32AE" w:rsidP="00CF4B20">
      <w:pPr>
        <w:pStyle w:val="Odstavekseznama"/>
        <w:numPr>
          <w:ilvl w:val="0"/>
          <w:numId w:val="6"/>
        </w:numPr>
        <w:jc w:val="both"/>
      </w:pPr>
      <w:r w:rsidRPr="00901A75">
        <w:t>N</w:t>
      </w:r>
      <w:r w:rsidR="00AD2127" w:rsidRPr="00901A75">
        <w:t xml:space="preserve">a RKS </w:t>
      </w:r>
      <w:r w:rsidRPr="00901A75">
        <w:t>OZL</w:t>
      </w:r>
      <w:r w:rsidR="00D161E1" w:rsidRPr="00901A75">
        <w:t>J</w:t>
      </w:r>
      <w:r w:rsidRPr="00901A75">
        <w:t xml:space="preserve"> tudi prejemajo</w:t>
      </w:r>
      <w:r w:rsidR="00D161E1" w:rsidRPr="00901A75">
        <w:t xml:space="preserve"> prošnje za pomoč uporabnikom</w:t>
      </w:r>
      <w:r w:rsidR="005B5D84" w:rsidRPr="00901A75">
        <w:t xml:space="preserve"> in uporabnicam</w:t>
      </w:r>
      <w:r w:rsidR="00D161E1" w:rsidRPr="00901A75">
        <w:t>, ki so njih usmerile druge nevladne organizacije ter centri za socialno delo</w:t>
      </w:r>
      <w:r w:rsidRPr="00901A75">
        <w:t>. R</w:t>
      </w:r>
      <w:r w:rsidR="00183FC3" w:rsidRPr="00901A75">
        <w:t xml:space="preserve">ecimo </w:t>
      </w:r>
      <w:r w:rsidR="00D161E1" w:rsidRPr="00901A75">
        <w:t>uporabniki</w:t>
      </w:r>
      <w:r w:rsidR="00183FC3" w:rsidRPr="00901A75">
        <w:t xml:space="preserve"> Kraljev ulice, </w:t>
      </w:r>
      <w:r w:rsidRPr="00901A75">
        <w:t>primeroma</w:t>
      </w:r>
      <w:r w:rsidR="00183FC3" w:rsidRPr="00901A75">
        <w:t xml:space="preserve"> zaradi </w:t>
      </w:r>
      <w:r w:rsidRPr="00901A75">
        <w:t xml:space="preserve">pomoči ob posledicah </w:t>
      </w:r>
      <w:r w:rsidR="00183FC3" w:rsidRPr="00901A75">
        <w:t xml:space="preserve">deložacije, potem so tu </w:t>
      </w:r>
      <w:r w:rsidR="00D161E1" w:rsidRPr="00901A75">
        <w:t>uporabnice</w:t>
      </w:r>
      <w:r w:rsidR="00183FC3" w:rsidRPr="00901A75">
        <w:t xml:space="preserve"> iz materinskih domov</w:t>
      </w:r>
      <w:r w:rsidR="00E956B1" w:rsidRPr="00901A75">
        <w:t xml:space="preserve">, kjer so mamice zaradi nasilja v družini bile primorane oditi z otroki. </w:t>
      </w:r>
    </w:p>
    <w:p w14:paraId="380C792F" w14:textId="4417A465" w:rsidR="00845F3D" w:rsidRPr="00901A75" w:rsidRDefault="00845F3D" w:rsidP="00CF4B20">
      <w:pPr>
        <w:pStyle w:val="Odstavekseznama"/>
        <w:numPr>
          <w:ilvl w:val="0"/>
          <w:numId w:val="6"/>
        </w:numPr>
        <w:jc w:val="both"/>
      </w:pPr>
      <w:bookmarkStart w:id="28" w:name="_Hlk115631500"/>
      <w:r w:rsidRPr="00901A75">
        <w:t>Kar se tiče zadnjih trendov, opažajo</w:t>
      </w:r>
      <w:r w:rsidR="000B32AE" w:rsidRPr="00901A75">
        <w:t xml:space="preserve"> na RKS OZL</w:t>
      </w:r>
      <w:r w:rsidR="00D161E1" w:rsidRPr="00901A75">
        <w:t>J</w:t>
      </w:r>
      <w:r w:rsidRPr="00901A75">
        <w:t xml:space="preserve">, da se veliko oseb obrne nanje zaradi podražitev, predvsem od lanske zime dalje, ko so šli navzgor stroški za ogrevanje, plin, energetiko. Osebe že zdaj dajejo vloge za plačila drv in kurilnega olja. </w:t>
      </w:r>
      <w:bookmarkEnd w:id="28"/>
      <w:r w:rsidRPr="00901A75">
        <w:t>V prvi vrsti se tem osebam ponudi materialno pomoč, medtem ko je denarna pomoč omejena z donacijami, in prošenj je veliko več, kot je na voljo sredstev. Dostikrat gre tukaj potem za kombinirano pomoč</w:t>
      </w:r>
      <w:r w:rsidR="000B32AE" w:rsidRPr="00901A75">
        <w:t>.</w:t>
      </w:r>
      <w:r w:rsidRPr="00901A75">
        <w:t xml:space="preserve"> </w:t>
      </w:r>
      <w:r w:rsidR="000B32AE" w:rsidRPr="00901A75">
        <w:t>O</w:t>
      </w:r>
      <w:r w:rsidRPr="00901A75">
        <w:t xml:space="preserve">sebe recimo prejemajo denarno socialno pomoč, del pomoči pa pri njih, lahko tudi pri Mestni občini Ljubljani. </w:t>
      </w:r>
      <w:r w:rsidR="000B32AE" w:rsidRPr="00901A75">
        <w:t>Osebe morajo p</w:t>
      </w:r>
      <w:r w:rsidRPr="00901A75">
        <w:t xml:space="preserve">raktično sestaviti skupaj pomoči, da lahko preživijo zimo. </w:t>
      </w:r>
    </w:p>
    <w:p w14:paraId="13BC09D9" w14:textId="7DD57D61" w:rsidR="00CA2C85" w:rsidRDefault="00A533D7" w:rsidP="00CF4B20">
      <w:pPr>
        <w:pStyle w:val="Odstavekseznama"/>
        <w:numPr>
          <w:ilvl w:val="0"/>
          <w:numId w:val="6"/>
        </w:numPr>
        <w:jc w:val="both"/>
      </w:pPr>
      <w:r w:rsidRPr="00901A75">
        <w:t xml:space="preserve">Na RKS </w:t>
      </w:r>
      <w:r w:rsidR="000B32AE" w:rsidRPr="00901A75">
        <w:t>OZL</w:t>
      </w:r>
      <w:r w:rsidR="00D161E1" w:rsidRPr="00901A75">
        <w:t>J</w:t>
      </w:r>
      <w:r w:rsidR="000B32AE" w:rsidRPr="00901A75">
        <w:t xml:space="preserve"> </w:t>
      </w:r>
      <w:r w:rsidRPr="00901A75">
        <w:t>imajo tudi program osebnega spremljanja posameznikov</w:t>
      </w:r>
      <w:r w:rsidR="005B5D84" w:rsidRPr="00901A75">
        <w:t xml:space="preserve"> in posameznic</w:t>
      </w:r>
      <w:r w:rsidR="000B32AE" w:rsidRPr="00901A75">
        <w:t>. T</w:t>
      </w:r>
      <w:r w:rsidRPr="00901A75">
        <w:t>ukaj</w:t>
      </w:r>
      <w:r>
        <w:t xml:space="preserve"> gre za pomoč osebam s slabo socialno mrežo</w:t>
      </w:r>
      <w:r w:rsidR="000E1F88">
        <w:t xml:space="preserve"> s pomočjo mreže prostovoljcev. In tukaj je bilo v lanskem letu kar nekaj primerov, kjer se je ugotovilo, da »izbrisani« živijo v prikolici ali lopi. Domnevno naj bi še bili tovrstni primeri. Ko recimo jeseni pospravijo lastniki vrtov orodje v lopo, se z osebo zmenijo, da lahko tam prezimijo. </w:t>
      </w:r>
      <w:r w:rsidR="00DA780A">
        <w:t xml:space="preserve">Med njimi so osebe, ki praktično nimajo veljavnih dokumentov, oziroma urejenega zdravstvenega zavarovanja. </w:t>
      </w:r>
    </w:p>
    <w:p w14:paraId="7C73DC53" w14:textId="5513F402" w:rsidR="00A533D7" w:rsidRDefault="00DA780A" w:rsidP="00CF4B20">
      <w:pPr>
        <w:pStyle w:val="Odstavekseznama"/>
        <w:numPr>
          <w:ilvl w:val="0"/>
          <w:numId w:val="6"/>
        </w:numPr>
        <w:jc w:val="both"/>
      </w:pPr>
      <w:r>
        <w:t xml:space="preserve">V slednjem primeru jih RKS </w:t>
      </w:r>
      <w:r w:rsidR="000B32AE">
        <w:t>OZL</w:t>
      </w:r>
      <w:r w:rsidR="00D161E1">
        <w:t>J</w:t>
      </w:r>
      <w:r w:rsidR="000B32AE">
        <w:t xml:space="preserve"> </w:t>
      </w:r>
      <w:r>
        <w:t xml:space="preserve">napotuje na Ambulanto za osebe brez zdravstvenega zavarovanja. V to ambulanto hodijo tudi </w:t>
      </w:r>
      <w:r w:rsidR="00CA2C85">
        <w:t>osebe</w:t>
      </w:r>
      <w:r>
        <w:t xml:space="preserve"> iz Ukrajine. Tako so imeli primer onkološkega bolnika, ki mu njegovo zdravstveno </w:t>
      </w:r>
      <w:r w:rsidR="006C1E93">
        <w:t>zavarovanje ni kri</w:t>
      </w:r>
      <w:r w:rsidR="004267B7">
        <w:t>lo zdravljenja</w:t>
      </w:r>
      <w:r w:rsidR="006C1E93">
        <w:t xml:space="preserve">, ker naj ne bi šlo za »nujno zdravstveno pomoč«. </w:t>
      </w:r>
      <w:r w:rsidR="000278D1">
        <w:t xml:space="preserve">Imajo po hkrati nekaj uporabnikov iz področja nekdanje Jugoslavije, ki so na dolgotrajni bolniški in temu primerno nizkih prejemkih, ki pa vztrajajo </w:t>
      </w:r>
      <w:r w:rsidR="000B32AE">
        <w:t>v Sloveniji</w:t>
      </w:r>
      <w:r w:rsidR="000278D1">
        <w:t xml:space="preserve"> zaradi zdravstvene oskrbe. </w:t>
      </w:r>
    </w:p>
    <w:p w14:paraId="0EBD6337" w14:textId="07901450" w:rsidR="006C1E93" w:rsidRDefault="006C1E93" w:rsidP="00CF4B20">
      <w:pPr>
        <w:pStyle w:val="Odstavekseznama"/>
        <w:numPr>
          <w:ilvl w:val="0"/>
          <w:numId w:val="6"/>
        </w:numPr>
        <w:jc w:val="both"/>
      </w:pPr>
      <w:r>
        <w:t xml:space="preserve">V </w:t>
      </w:r>
      <w:r w:rsidR="000B32AE">
        <w:t>humanitarnem</w:t>
      </w:r>
      <w:r>
        <w:t xml:space="preserve"> </w:t>
      </w:r>
      <w:r w:rsidR="00306C5D">
        <w:t xml:space="preserve">centru </w:t>
      </w:r>
      <w:r w:rsidR="00E3137D">
        <w:t>RSK OZL</w:t>
      </w:r>
      <w:r>
        <w:t xml:space="preserve"> so </w:t>
      </w:r>
      <w:r w:rsidR="00E3137D">
        <w:t xml:space="preserve">medtem </w:t>
      </w:r>
      <w:r>
        <w:t>opazili povečanje števila upokojenih</w:t>
      </w:r>
      <w:r w:rsidR="004267B7">
        <w:t xml:space="preserve"> oseb</w:t>
      </w:r>
      <w:r>
        <w:t xml:space="preserve">. </w:t>
      </w:r>
      <w:r w:rsidR="00E3137D">
        <w:t>Kar se tiče »tipa« družin: č</w:t>
      </w:r>
      <w:r>
        <w:t xml:space="preserve">e pride na dan med 160 do </w:t>
      </w:r>
      <w:r w:rsidRPr="00901A75">
        <w:t xml:space="preserve">170 ljudi, jih je 100 zagotovo enočlanskih, največ dvočlanskih družin. Registriranih uporabnikov </w:t>
      </w:r>
      <w:r w:rsidR="005B5D84" w:rsidRPr="00901A75">
        <w:t xml:space="preserve">in uporabnic </w:t>
      </w:r>
      <w:r w:rsidR="00E3137D" w:rsidRPr="00901A75">
        <w:t>pomoči RKS OZL</w:t>
      </w:r>
      <w:r w:rsidR="00D161E1" w:rsidRPr="00901A75">
        <w:t>J</w:t>
      </w:r>
      <w:r w:rsidR="00E3137D" w:rsidRPr="00901A75">
        <w:t xml:space="preserve"> </w:t>
      </w:r>
      <w:r w:rsidRPr="00901A75">
        <w:t xml:space="preserve">je nekje okoli 10 tisoč, krog pomoči se zavrti po šestih tednih. Opaža se, da kar nekaj njihovih uporabnikov </w:t>
      </w:r>
      <w:r w:rsidR="005B5D84" w:rsidRPr="00901A75">
        <w:t xml:space="preserve">in uporabnic </w:t>
      </w:r>
      <w:r w:rsidRPr="00901A75">
        <w:t xml:space="preserve">ne more najti nove zaposlitve po </w:t>
      </w:r>
      <w:proofErr w:type="spellStart"/>
      <w:r w:rsidRPr="00901A75">
        <w:t>CO</w:t>
      </w:r>
      <w:r>
        <w:t>VIDu</w:t>
      </w:r>
      <w:proofErr w:type="spellEnd"/>
      <w:r>
        <w:t xml:space="preserve">, </w:t>
      </w:r>
      <w:r w:rsidR="00306C5D">
        <w:t xml:space="preserve">delodajalci </w:t>
      </w:r>
      <w:r>
        <w:t xml:space="preserve">vsi raje iščejo študente. </w:t>
      </w:r>
      <w:r w:rsidR="001E149B">
        <w:t xml:space="preserve">Gospe, ki so prej delale v strežbi, in ki so stare nekaj čez 40 let, tako pravijo, da jih </w:t>
      </w:r>
      <w:r w:rsidR="001E149B">
        <w:lastRenderedPageBreak/>
        <w:t xml:space="preserve">nihče več noče zaposliti. Imajo tudi primere delavk, ki so bile </w:t>
      </w:r>
      <w:r w:rsidR="00696D3A">
        <w:t xml:space="preserve">eno leto </w:t>
      </w:r>
      <w:r w:rsidR="001E149B">
        <w:t>zaposlene na javnih delih</w:t>
      </w:r>
      <w:r w:rsidR="00696D3A">
        <w:t>,</w:t>
      </w:r>
      <w:r w:rsidR="001E149B">
        <w:t xml:space="preserve"> nakar jih delodajalec ni zaposlil, </w:t>
      </w:r>
      <w:r w:rsidR="00696D3A">
        <w:t xml:space="preserve">isti </w:t>
      </w:r>
      <w:r w:rsidR="001E149B">
        <w:t xml:space="preserve">delodajalec je medtem dal novo vlogo za javna dela, medtem ko te osebe potem pridejo tudi do njih. Prav tako se med uporabniki v zadnjem letu opaža povečano število družin, kjer je eden od staršev izgubil službo, ali kjer sta oba starša na minimalnih prihodkih. </w:t>
      </w:r>
    </w:p>
    <w:p w14:paraId="52E35271" w14:textId="4A501B41" w:rsidR="00D87156" w:rsidRDefault="00D87156" w:rsidP="00CF4B20">
      <w:pPr>
        <w:pStyle w:val="Odstavekseznama"/>
        <w:numPr>
          <w:ilvl w:val="0"/>
          <w:numId w:val="6"/>
        </w:numPr>
        <w:jc w:val="both"/>
      </w:pPr>
      <w:r>
        <w:t xml:space="preserve">Na RKS </w:t>
      </w:r>
      <w:r w:rsidR="00D161E1">
        <w:t xml:space="preserve">OZLJ </w:t>
      </w:r>
      <w:r>
        <w:t xml:space="preserve">posebej izpostavljajo situacijo, kjer </w:t>
      </w:r>
      <w:r w:rsidRPr="00901A75">
        <w:t xml:space="preserve">morajo osebe, ki dobijo stanovanje od republiškega javnega stanovanjskega sklada, plačati varščino šestih najemnin, kar je tudi do nekaj tisoč evrov, poleg tega da so ta stanovanja prazna in jih morajo opremiti s pohištvom, za kar se ljudje tudi zadolžijo. </w:t>
      </w:r>
      <w:r w:rsidR="00570939" w:rsidRPr="00901A75">
        <w:t xml:space="preserve">Občasno pa jim povedo državljani </w:t>
      </w:r>
      <w:r w:rsidR="005B5D84" w:rsidRPr="00901A75">
        <w:t xml:space="preserve">in državljanke </w:t>
      </w:r>
      <w:r w:rsidR="00570939" w:rsidRPr="00901A75">
        <w:t xml:space="preserve">Ukrajine, da imajo hude težave z dostopom do </w:t>
      </w:r>
      <w:r w:rsidR="00696D3A" w:rsidRPr="00901A75">
        <w:t xml:space="preserve">(najemnih) </w:t>
      </w:r>
      <w:r w:rsidR="00570939" w:rsidRPr="00901A75">
        <w:t xml:space="preserve">stanovanj, na RKS </w:t>
      </w:r>
      <w:r w:rsidR="00D161E1" w:rsidRPr="00901A75">
        <w:t xml:space="preserve">OZLJ </w:t>
      </w:r>
      <w:r w:rsidR="00570939" w:rsidRPr="00901A75">
        <w:t>poudarjajo da so</w:t>
      </w:r>
      <w:r w:rsidR="00570939">
        <w:t xml:space="preserve"> to videli že prej, recimo pri beguncih iz Sirije in sosednih držav. </w:t>
      </w:r>
    </w:p>
    <w:p w14:paraId="07A08B1E" w14:textId="675382A1" w:rsidR="00AD2127" w:rsidRDefault="00570939" w:rsidP="00A40C4C">
      <w:pPr>
        <w:pStyle w:val="Odstavekseznama"/>
        <w:numPr>
          <w:ilvl w:val="0"/>
          <w:numId w:val="6"/>
        </w:numPr>
        <w:jc w:val="both"/>
      </w:pPr>
      <w:r>
        <w:t xml:space="preserve">Znanje slovenskega jezika je tudi eden izmed omejevalnih elementov. Tako so imeli primer fanta iz Sirije, ki je delal na Pošti Slovenije, tudi po 12 ur dnevno, nakar se je za njegovo delovno mesto uvedel pogoj znanja slovenskega jezika. Fant si ni mogel niti privoščiti tečaja slovenskega jezika, in na koncu je ostal brez službe. </w:t>
      </w:r>
      <w:r w:rsidR="00AD2127">
        <w:t xml:space="preserve">Na RKS </w:t>
      </w:r>
      <w:r w:rsidR="00D161E1">
        <w:t>ZZ</w:t>
      </w:r>
      <w:r w:rsidR="00696D3A">
        <w:t xml:space="preserve"> </w:t>
      </w:r>
      <w:r w:rsidR="00AD2127">
        <w:t xml:space="preserve">so </w:t>
      </w:r>
      <w:r w:rsidR="00A40C4C">
        <w:t xml:space="preserve">sicer </w:t>
      </w:r>
      <w:r w:rsidR="00AD2127">
        <w:t xml:space="preserve">v okviru enega izmed projektov zaposlili dve medkulturni mediatorki. </w:t>
      </w:r>
    </w:p>
    <w:p w14:paraId="14CE8CEC" w14:textId="7E3260C1" w:rsidR="00CA2C85" w:rsidRDefault="00CA2C85" w:rsidP="00A40C4C">
      <w:pPr>
        <w:pStyle w:val="Odstavekseznama"/>
        <w:numPr>
          <w:ilvl w:val="0"/>
          <w:numId w:val="6"/>
        </w:numPr>
        <w:jc w:val="both"/>
      </w:pPr>
      <w:r>
        <w:t xml:space="preserve">Do </w:t>
      </w:r>
      <w:r w:rsidR="00696D3A">
        <w:t>RKS OZL</w:t>
      </w:r>
      <w:r w:rsidR="00D161E1">
        <w:t>J</w:t>
      </w:r>
      <w:r>
        <w:t xml:space="preserve"> prihajajo tudi ženske</w:t>
      </w:r>
      <w:r w:rsidR="005B5D84">
        <w:t>,</w:t>
      </w:r>
      <w:r>
        <w:t xml:space="preserve"> ki so žrtve nasilja v družini</w:t>
      </w:r>
      <w:r w:rsidR="00696D3A">
        <w:t>, in dostikrat gre tukaj tudi za ekonomsko odvisnost.</w:t>
      </w:r>
      <w:r>
        <w:t xml:space="preserve"> Tako se je nanje obrnila gospa</w:t>
      </w:r>
      <w:r w:rsidR="00696D3A">
        <w:t xml:space="preserve"> z nasilnim partnerjem</w:t>
      </w:r>
      <w:r>
        <w:t xml:space="preserve"> ki praktično ni imela lastnih prejemkov, spet v drugem primeru je šlo za gospo, ki ni imela odprtega </w:t>
      </w:r>
      <w:r w:rsidR="00696D3A">
        <w:t xml:space="preserve">lastnega </w:t>
      </w:r>
      <w:r>
        <w:t xml:space="preserve">tekočega računa. </w:t>
      </w:r>
    </w:p>
    <w:p w14:paraId="44D74CF5" w14:textId="7E5B7D1D" w:rsidR="00CA2C85" w:rsidRDefault="00CA2C85" w:rsidP="00A40C4C">
      <w:pPr>
        <w:pStyle w:val="Odstavekseznama"/>
        <w:numPr>
          <w:ilvl w:val="0"/>
          <w:numId w:val="6"/>
        </w:numPr>
        <w:jc w:val="both"/>
      </w:pPr>
      <w:r>
        <w:t xml:space="preserve">Sploh na obrobju Ljubljane še vedno deluje širša </w:t>
      </w:r>
      <w:r w:rsidR="00696D3A">
        <w:t xml:space="preserve">neformalna </w:t>
      </w:r>
      <w:r>
        <w:t xml:space="preserve">socialna mreža, kjer ljudje obveščajo RKS </w:t>
      </w:r>
      <w:r w:rsidR="00696D3A">
        <w:t>OZL</w:t>
      </w:r>
      <w:r w:rsidR="00D161E1">
        <w:t>J</w:t>
      </w:r>
      <w:r w:rsidR="00696D3A">
        <w:t xml:space="preserve"> </w:t>
      </w:r>
      <w:r>
        <w:t xml:space="preserve">o osebah, ki živijo v težki revščini. Medtem ko pa </w:t>
      </w:r>
      <w:r w:rsidR="001E50E8">
        <w:t xml:space="preserve">je </w:t>
      </w:r>
      <w:r>
        <w:t>v</w:t>
      </w:r>
      <w:r w:rsidR="001E50E8">
        <w:t xml:space="preserve"> sami </w:t>
      </w:r>
      <w:r>
        <w:t xml:space="preserve"> Ljubljani </w:t>
      </w:r>
      <w:r w:rsidR="001E50E8">
        <w:t>tega očitno veliko manj</w:t>
      </w:r>
      <w:r>
        <w:t xml:space="preserve">. </w:t>
      </w:r>
      <w:r w:rsidR="001E50E8">
        <w:t xml:space="preserve">Ravno lansko leto so tako imeli primer gospe, kjer je prostovoljka v eni izmed četrti ugotovila, da te gospe že nekaj dni niso videli. Ko se je poklicala policija, je bilo ugotovljeno, da je bila ta gospa že dva dni mrtva. </w:t>
      </w:r>
    </w:p>
    <w:p w14:paraId="2BD19FE3" w14:textId="16DBC0B1" w:rsidR="00BA3A2B" w:rsidRDefault="001E50E8" w:rsidP="00BA3A2B">
      <w:pPr>
        <w:pStyle w:val="Odstavekseznama"/>
        <w:numPr>
          <w:ilvl w:val="0"/>
          <w:numId w:val="6"/>
        </w:numPr>
        <w:jc w:val="both"/>
      </w:pPr>
      <w:r>
        <w:t xml:space="preserve">RKS </w:t>
      </w:r>
      <w:r w:rsidR="00696D3A">
        <w:t>OZL</w:t>
      </w:r>
      <w:r w:rsidR="00D161E1">
        <w:t>J</w:t>
      </w:r>
      <w:r w:rsidR="00696D3A">
        <w:t xml:space="preserve"> </w:t>
      </w:r>
      <w:r>
        <w:t>je izvajal učno pomoč in psihosocialno pomoč družini,</w:t>
      </w:r>
      <w:r w:rsidR="001E5657">
        <w:t xml:space="preserve"> tj. </w:t>
      </w:r>
      <w:r>
        <w:t>enoletni projekt kot odziv na COVID</w:t>
      </w:r>
      <w:r w:rsidR="001E5657">
        <w:t xml:space="preserve"> epidemijo, tako so izpostavili primer mame, ki so jo razbremenili dela obveznosti. </w:t>
      </w:r>
    </w:p>
    <w:p w14:paraId="77BE1C4D" w14:textId="19407323" w:rsidR="00274574" w:rsidRDefault="00BA3A2B" w:rsidP="00747D49">
      <w:pPr>
        <w:pStyle w:val="Odstavekseznama"/>
        <w:numPr>
          <w:ilvl w:val="0"/>
          <w:numId w:val="6"/>
        </w:numPr>
        <w:jc w:val="both"/>
      </w:pPr>
      <w:r>
        <w:t xml:space="preserve">Na RKS </w:t>
      </w:r>
      <w:r w:rsidR="00696D3A">
        <w:t>OZL</w:t>
      </w:r>
      <w:r w:rsidR="00D161E1">
        <w:t>J</w:t>
      </w:r>
      <w:r w:rsidR="00696D3A">
        <w:t xml:space="preserve"> </w:t>
      </w:r>
      <w:r>
        <w:t>pričakujejo, da se bo v zelo kratkem času zgodil porast prošenj za finančno pomoč zaradi povečanih stroškov ogrevanja, nakar bo temu sledil »pomladanski val« (poračun elektrike)</w:t>
      </w:r>
      <w:r w:rsidR="00EF042A">
        <w:t xml:space="preserve">. Ob tem pa izpostavljajo, da se bo humanitarnemu centru manjšala količina hrane. Razlog je v temu, da se je hrana podražila, oni pa imajo na razpolago isti znesek iz pristojnega EU mehanizma. Znesek pomoči je torej praktično isti, medtem ko so se cene hrane dvignile, zato je posledično na razpolago manj hrane. Ob tem na RKS </w:t>
      </w:r>
      <w:r w:rsidR="00D161E1">
        <w:t xml:space="preserve">OZLJ </w:t>
      </w:r>
      <w:r w:rsidR="00EF042A">
        <w:t xml:space="preserve">opažajo tudi manjši dotok donacij. </w:t>
      </w:r>
    </w:p>
    <w:p w14:paraId="588DC04F" w14:textId="4E806755" w:rsidR="00E62E5F" w:rsidRDefault="00E62E5F" w:rsidP="00E62E5F">
      <w:pPr>
        <w:ind w:left="360"/>
        <w:jc w:val="both"/>
      </w:pPr>
    </w:p>
    <w:p w14:paraId="2F09102E" w14:textId="223335A4" w:rsidR="00E62E5F" w:rsidRPr="0023344A" w:rsidRDefault="00E62E5F" w:rsidP="0023344A">
      <w:pPr>
        <w:pStyle w:val="Naslov2"/>
      </w:pPr>
      <w:bookmarkStart w:id="29" w:name="_Toc116814154"/>
      <w:r w:rsidRPr="0023344A">
        <w:t>ZVEZA PRIJATELJEV MLADINE SLOVENIJE</w:t>
      </w:r>
      <w:bookmarkEnd w:id="29"/>
    </w:p>
    <w:p w14:paraId="65ADEFC2" w14:textId="6041E466" w:rsidR="00A21413" w:rsidRPr="00B06107" w:rsidRDefault="00A21413" w:rsidP="00A21413">
      <w:pPr>
        <w:pStyle w:val="Odstavekseznama"/>
        <w:numPr>
          <w:ilvl w:val="0"/>
          <w:numId w:val="3"/>
        </w:numPr>
        <w:jc w:val="both"/>
      </w:pPr>
      <w:bookmarkStart w:id="30" w:name="_Hlk116030174"/>
      <w:r w:rsidRPr="00B06107">
        <w:t>Število družin, ki pomoč poiščejo na Zvezi prijateljev mladine Slovenije (ZPMS), vsako leto narašča. Nanje se obračajo tudi družine beguncev, družine delavcev iz tujine, družine z otrok</w:t>
      </w:r>
      <w:r w:rsidR="00DE4F3B">
        <w:t>i</w:t>
      </w:r>
      <w:r w:rsidRPr="00B06107">
        <w:t xml:space="preserve"> s posebnimi potrebami, itn. </w:t>
      </w:r>
    </w:p>
    <w:p w14:paraId="532D5ACB" w14:textId="21EC9DC1" w:rsidR="00AE346E" w:rsidRPr="00B06107" w:rsidRDefault="009345FD" w:rsidP="00AE346E">
      <w:pPr>
        <w:pStyle w:val="Odstavekseznama"/>
        <w:numPr>
          <w:ilvl w:val="0"/>
          <w:numId w:val="3"/>
        </w:numPr>
        <w:jc w:val="both"/>
      </w:pPr>
      <w:r w:rsidRPr="00B06107">
        <w:t>ZPMS izvaja različne humanitarne programe</w:t>
      </w:r>
      <w:r w:rsidR="008714B9" w:rsidRPr="00B06107">
        <w:t>, ki jih združujemo pod imenom Eno srce</w:t>
      </w:r>
      <w:r w:rsidRPr="00B06107">
        <w:t>, med drugim Pomoč družinam</w:t>
      </w:r>
      <w:r w:rsidR="008714B9" w:rsidRPr="00B06107">
        <w:t xml:space="preserve">, Polna šolska torba, </w:t>
      </w:r>
      <w:proofErr w:type="spellStart"/>
      <w:r w:rsidR="008714B9" w:rsidRPr="00B06107">
        <w:t>Sapramiškin</w:t>
      </w:r>
      <w:proofErr w:type="spellEnd"/>
      <w:r w:rsidR="008714B9" w:rsidRPr="00B06107">
        <w:t xml:space="preserve"> sklad,..</w:t>
      </w:r>
      <w:r w:rsidRPr="00B06107">
        <w:t xml:space="preserve">. V okviru tega programa pomagajo družinam z mladoletnimi nepreskrbljenimi otroki ali pa z otroki s posebnimi potrebami. Prošnjo za vključitev družine v humanitarni program spišejo starši ali skrbniki. Obvezno k prošnji priložijo tudi mnenje določene strokovne institucije, kot so centri za socialno delo, šolske strokovne službe, varne hiše, materinski domovi. </w:t>
      </w:r>
    </w:p>
    <w:p w14:paraId="3E3142E0" w14:textId="3C4CB6AC" w:rsidR="00AE346E" w:rsidRPr="00B06107" w:rsidRDefault="00391A39" w:rsidP="008714B9">
      <w:pPr>
        <w:pStyle w:val="Odstavekseznama"/>
        <w:numPr>
          <w:ilvl w:val="0"/>
          <w:numId w:val="3"/>
        </w:numPr>
        <w:jc w:val="both"/>
      </w:pPr>
      <w:r w:rsidRPr="00B06107">
        <w:t>ZPMS opaža, da se je struktura družin, ki potrebujejo denarno in materialno pomoč v zadnjih letih spremenila. Na njih se obračajo družine, v katerih sta oba starša zaposlena</w:t>
      </w:r>
      <w:r w:rsidR="00DE4F3B">
        <w:t>,</w:t>
      </w:r>
      <w:r w:rsidR="00206AD6" w:rsidRPr="00B06107">
        <w:t xml:space="preserve"> a z minimalno plačo enostavno ne zmoreta pokrivati vseh stroškov</w:t>
      </w:r>
      <w:r w:rsidRPr="00B06107">
        <w:t>. Največ prošenj po dobijo od enosta</w:t>
      </w:r>
      <w:r w:rsidR="00206AD6" w:rsidRPr="00B06107">
        <w:t>r</w:t>
      </w:r>
      <w:r w:rsidRPr="00B06107">
        <w:t>ševskih družin in družin, ki imajo bolne otroke.</w:t>
      </w:r>
      <w:r w:rsidR="00AE346E" w:rsidRPr="00B06107">
        <w:t xml:space="preserve"> Začaran krog revščine se pogosto pojavlja v družinah, kjer je prisotna dolgotrajna bolezen staršev ali otrok. To stanje je povezano z nezaposljivostjo, strošk</w:t>
      </w:r>
      <w:r w:rsidR="00DE4F3B">
        <w:t>i</w:t>
      </w:r>
      <w:r w:rsidR="00AE346E" w:rsidRPr="00B06107">
        <w:t xml:space="preserve"> zdravljenja, nakupom posebnih pripomočkov, z varstvom otrok,</w:t>
      </w:r>
      <w:r w:rsidRPr="00B06107">
        <w:t xml:space="preserve"> </w:t>
      </w:r>
      <w:r w:rsidR="00DE4F3B">
        <w:t>s</w:t>
      </w:r>
      <w:r w:rsidR="008714B9" w:rsidRPr="00B06107">
        <w:t xml:space="preserve"> pokrivanjem stroškov zdravil, ki so plačljiva. Ugotavljajo, da vse več zdravil za otroke prehaja na belo listo.</w:t>
      </w:r>
    </w:p>
    <w:p w14:paraId="70B3E371" w14:textId="52749268" w:rsidR="00AE346E" w:rsidRPr="005B5D84" w:rsidRDefault="00391A39" w:rsidP="005B5D84">
      <w:pPr>
        <w:pStyle w:val="Odstavekseznama"/>
        <w:numPr>
          <w:ilvl w:val="0"/>
          <w:numId w:val="3"/>
        </w:numPr>
        <w:jc w:val="both"/>
      </w:pPr>
      <w:r w:rsidRPr="00B06107">
        <w:t xml:space="preserve">Na ZPMS opažajo, da se družine obračajo na njih prepozno. </w:t>
      </w:r>
      <w:r w:rsidR="00DE4F3B">
        <w:t>Nakopičeni</w:t>
      </w:r>
      <w:r w:rsidRPr="00B06107">
        <w:t xml:space="preserve"> dolgovi so največkrat iz naslova plačila osnovnih mesečnih življenjskih stroškov (elektrika, najemnin</w:t>
      </w:r>
      <w:r w:rsidR="00DE4F3B">
        <w:t>a</w:t>
      </w:r>
      <w:r w:rsidRPr="00B06107">
        <w:t xml:space="preserve">, obveznosti za </w:t>
      </w:r>
      <w:r w:rsidRPr="00B06107">
        <w:lastRenderedPageBreak/>
        <w:t>šolske aktivnosti, …)</w:t>
      </w:r>
      <w:r w:rsidR="00206AD6" w:rsidRPr="00B06107">
        <w:t>, velikokrat pa potrebujejo pomoč</w:t>
      </w:r>
      <w:r w:rsidR="00DE4F3B">
        <w:t>,</w:t>
      </w:r>
      <w:r w:rsidR="00206AD6" w:rsidRPr="00B06107">
        <w:t xml:space="preserve"> saj ostanejo brez pralnega stroja, kurjave,..</w:t>
      </w:r>
      <w:r w:rsidRPr="00B06107">
        <w:t xml:space="preserve">. </w:t>
      </w:r>
      <w:r w:rsidR="000B48F4" w:rsidRPr="00B06107">
        <w:t>Izobraževanje otrok je vedno dražje, težava so dragi delovni zvezki, točno določene (dražje) šolske potrebščine (npr. zvezek/kalkulator/nalivnik točno določene znamke),</w:t>
      </w:r>
      <w:r w:rsidR="005B5D84">
        <w:t xml:space="preserve"> </w:t>
      </w:r>
      <w:r w:rsidR="00E15FAB" w:rsidRPr="0023344A">
        <w:t>in višanje cen prehrane (če Vlada ne uspe s sprejemom interventnega zakona, ki bi stroške prehrane za starše šoloobveznih otrok ohranila na lanskoletni ravni),</w:t>
      </w:r>
      <w:r w:rsidR="005B5D84">
        <w:t xml:space="preserve"> </w:t>
      </w:r>
      <w:r w:rsidR="000B48F4" w:rsidRPr="0023344A">
        <w:t>da o stroških srednješolcev</w:t>
      </w:r>
      <w:r w:rsidR="000B48F4" w:rsidRPr="00B06107">
        <w:t xml:space="preserve"> ne govorimo (nakup posebne opreme). </w:t>
      </w:r>
      <w:r w:rsidR="00AE346E" w:rsidRPr="00B06107">
        <w:t xml:space="preserve">Ob tem opozarjajo, da ne smemo pozabiti na starše (običajno mame), ki so ostale same z vsemi stroški, ne nujno samo zaradi nasilnega odnosa, tudi zaradi </w:t>
      </w:r>
      <w:r w:rsidR="005A2D69">
        <w:t xml:space="preserve">sporazumnih </w:t>
      </w:r>
      <w:r w:rsidR="00AE346E" w:rsidRPr="00B06107">
        <w:t xml:space="preserve">razhodov. Ob tem jih veseli sprememba </w:t>
      </w:r>
      <w:r w:rsidR="00AE346E" w:rsidRPr="005B5D84">
        <w:rPr>
          <w:color w:val="111111"/>
          <w:spacing w:val="8"/>
          <w:shd w:val="clear" w:color="auto" w:fill="FFFFFF"/>
        </w:rPr>
        <w:t xml:space="preserve">Zakona o Javnem štipendijskem, razvojnem, invalidskem in preživninskem skladu Republike Slovenije, ki od jeseni omogoča enostarševskim družinam lažji postopek za </w:t>
      </w:r>
      <w:r w:rsidR="005A2D69" w:rsidRPr="005B5D84">
        <w:rPr>
          <w:color w:val="111111"/>
          <w:spacing w:val="8"/>
          <w:shd w:val="clear" w:color="auto" w:fill="FFFFFF"/>
        </w:rPr>
        <w:t>uveljavitev</w:t>
      </w:r>
      <w:r w:rsidR="00AE346E" w:rsidRPr="005B5D84">
        <w:rPr>
          <w:color w:val="111111"/>
          <w:spacing w:val="8"/>
          <w:shd w:val="clear" w:color="auto" w:fill="FFFFFF"/>
        </w:rPr>
        <w:t xml:space="preserve"> preživnine. </w:t>
      </w:r>
    </w:p>
    <w:p w14:paraId="591E7E18" w14:textId="040BCD31" w:rsidR="00AE346E" w:rsidRPr="00B06107" w:rsidRDefault="00206AD6" w:rsidP="00AE346E">
      <w:pPr>
        <w:pStyle w:val="Odstavekseznama"/>
        <w:numPr>
          <w:ilvl w:val="0"/>
          <w:numId w:val="3"/>
        </w:numPr>
        <w:jc w:val="both"/>
      </w:pPr>
      <w:r w:rsidRPr="00B06107">
        <w:t xml:space="preserve">V zadnjem času imajo </w:t>
      </w:r>
      <w:r w:rsidR="00AE346E" w:rsidRPr="00B06107">
        <w:t xml:space="preserve">tudi </w:t>
      </w:r>
      <w:r w:rsidRPr="00B06107">
        <w:t xml:space="preserve">vedno več prošenj družin, ki imajo sicer urejen status tujcev v Sloveniji, vendar je skoraj v vseh primerih to velika družina z zaposlenim očetom in brezposelno mamo. </w:t>
      </w:r>
      <w:r w:rsidR="00AE346E" w:rsidRPr="00B06107">
        <w:t xml:space="preserve">Vključevanje teh družin v vsakdanje življenje in aktivnosti je zelo težavno. </w:t>
      </w:r>
    </w:p>
    <w:p w14:paraId="1F58D645" w14:textId="74B1578C" w:rsidR="00206AD6" w:rsidRPr="00B06107" w:rsidRDefault="00206AD6" w:rsidP="00206AD6">
      <w:pPr>
        <w:pStyle w:val="Odstavekseznama"/>
        <w:numPr>
          <w:ilvl w:val="0"/>
          <w:numId w:val="3"/>
        </w:numPr>
        <w:jc w:val="both"/>
      </w:pPr>
      <w:r w:rsidRPr="00B06107">
        <w:t xml:space="preserve">Bojijo se, da bo naraščanje cen prehrane, energentov, najemnin, … povzročilo tudi povečanje števila prošenj družin, ki se bodo znašle v stiski. </w:t>
      </w:r>
    </w:p>
    <w:p w14:paraId="437F0D90" w14:textId="3D625910" w:rsidR="00391A39" w:rsidRPr="00B06107" w:rsidRDefault="001229D9" w:rsidP="008714B9">
      <w:pPr>
        <w:pStyle w:val="Odstavekseznama"/>
        <w:numPr>
          <w:ilvl w:val="0"/>
          <w:numId w:val="3"/>
        </w:numPr>
        <w:jc w:val="both"/>
      </w:pPr>
      <w:r w:rsidRPr="00B06107">
        <w:t xml:space="preserve">ZPMS opozarja na poslabšanje duševnega zdravja otrok in mladostnikov v Sloveniji v obdobju </w:t>
      </w:r>
      <w:r w:rsidR="005A2D69">
        <w:t xml:space="preserve">med in </w:t>
      </w:r>
      <w:r w:rsidRPr="00B06107">
        <w:t>po epidemiji. TOM telefon</w:t>
      </w:r>
      <w:r w:rsidRPr="00B06107">
        <w:rPr>
          <w:vertAlign w:val="superscript"/>
        </w:rPr>
        <w:t>®</w:t>
      </w:r>
      <w:r w:rsidRPr="00B06107">
        <w:t xml:space="preserve"> – edini anonimni telefon za otroke in mladostnike v Sloveniji je času epidemije zaznal veliko poslabšanje duševnega zdravja otrok in mladostnikov. Prekinitev vrtčevskega in šolskega življenja je za mnoge otroke in mladostnike pomenila izgubo stika s sovrstniki, kar pa je njihova razvojna potreba. Pomenila je izgubo možnost socialnih stikov, možnost dobiti kvalitetno učno pomoč, možnost umakniti se iz družine z disfunkcionalnimi vzorci. Varovalni dejavnik za duševno in fizično zdravje otrok so vsekakor tudi šolske in obšolske dejavnosti, ki so bile prekinjene. Vpliv epidemije na otroke in mladostnike se je pokazal tudi pri vprašanjih, s katerimi se obračajo na TOM telefon</w:t>
      </w:r>
      <w:r w:rsidRPr="00B06107">
        <w:rPr>
          <w:vertAlign w:val="superscript"/>
        </w:rPr>
        <w:t>®</w:t>
      </w:r>
      <w:r w:rsidRPr="00B06107">
        <w:t>.</w:t>
      </w:r>
      <w:r w:rsidRPr="00B06107">
        <w:rPr>
          <w:vertAlign w:val="superscript"/>
        </w:rPr>
        <w:t xml:space="preserve"> </w:t>
      </w:r>
      <w:r w:rsidR="000B48F4" w:rsidRPr="00B06107">
        <w:t xml:space="preserve">Teme, ki so bile na TOM-u v letih pred epidemijo prepoznane kot prevladujoče, so odnosi z vrstniki, ljubezen, spolnost, telesni razvoj in šola, in so s pojavom epidemije stopile v ozadje. V ospredje pa so stopile teme, vezane na družino, duševno zdravje in samomorilno razmišljanje. Najpogostejše tematike so bile tako »odnosi s starši«, </w:t>
      </w:r>
      <w:r w:rsidR="005A2D69">
        <w:t xml:space="preserve">»nasilje v družini«, </w:t>
      </w:r>
      <w:r w:rsidR="000B48F4" w:rsidRPr="00B06107">
        <w:t xml:space="preserve">»odnosi z vrstniki«, »depresivnost« in »samomorilne misli«. Z normalizacijo družabnega življenja so se na srečo počasi začele vračati </w:t>
      </w:r>
      <w:r w:rsidR="005A2D69">
        <w:t>prejšnje</w:t>
      </w:r>
      <w:r w:rsidR="000B48F4" w:rsidRPr="00B06107">
        <w:t xml:space="preserve"> teme, ki so </w:t>
      </w:r>
      <w:r w:rsidR="005A2D69">
        <w:t>običajne</w:t>
      </w:r>
      <w:r w:rsidR="000B48F4" w:rsidRPr="00B06107">
        <w:t xml:space="preserve"> za otroke in mlade v razvoju</w:t>
      </w:r>
      <w:r w:rsidR="005A2D69">
        <w:t>.</w:t>
      </w:r>
      <w:r w:rsidR="000B48F4" w:rsidRPr="00B06107">
        <w:t xml:space="preserve"> </w:t>
      </w:r>
      <w:r w:rsidR="005A2D69">
        <w:t>K</w:t>
      </w:r>
      <w:r w:rsidR="000B48F4" w:rsidRPr="00B06107">
        <w:t xml:space="preserve">ljub temu je še vedno veliko kontaktov, povezanih s psihičnimi stiskami. Ob tem pa se ta populacija srečuje z zelo dolgimi čakalnimi </w:t>
      </w:r>
      <w:r w:rsidR="00391A39" w:rsidRPr="00B06107">
        <w:t>dob</w:t>
      </w:r>
      <w:r w:rsidR="000B48F4" w:rsidRPr="00B06107">
        <w:t>ami</w:t>
      </w:r>
      <w:r w:rsidR="00391A39" w:rsidRPr="00B06107">
        <w:t xml:space="preserve"> v zdravstvu za </w:t>
      </w:r>
      <w:r w:rsidR="000B48F4" w:rsidRPr="00B06107">
        <w:t xml:space="preserve">primerno obravnavo. Pomanjkanje </w:t>
      </w:r>
      <w:proofErr w:type="spellStart"/>
      <w:r w:rsidR="000B48F4" w:rsidRPr="00B06107">
        <w:t>pedopsihiatrov</w:t>
      </w:r>
      <w:proofErr w:type="spellEnd"/>
      <w:r w:rsidR="000B48F4" w:rsidRPr="00B06107">
        <w:t xml:space="preserve">, </w:t>
      </w:r>
      <w:r w:rsidR="00391A39" w:rsidRPr="00B06107">
        <w:t>psiholog</w:t>
      </w:r>
      <w:r w:rsidR="000B48F4" w:rsidRPr="00B06107">
        <w:t xml:space="preserve">ov, pediatrov je nevzdržno. </w:t>
      </w:r>
    </w:p>
    <w:p w14:paraId="481E4B32" w14:textId="03942161" w:rsidR="00A21413" w:rsidRDefault="00E52CED" w:rsidP="00E52CED">
      <w:pPr>
        <w:pStyle w:val="Odstavekseznama"/>
        <w:numPr>
          <w:ilvl w:val="0"/>
          <w:numId w:val="3"/>
        </w:numPr>
        <w:jc w:val="both"/>
      </w:pPr>
      <w:r w:rsidRPr="00B06107">
        <w:t xml:space="preserve">ZPMS ob tem opozarja, da je potrebno upoštevati, da </w:t>
      </w:r>
      <w:r w:rsidR="005829E8">
        <w:t>prihodnje neugodne razmere</w:t>
      </w:r>
      <w:r w:rsidRPr="00B06107">
        <w:t xml:space="preserve"> v Sloveniji lahko povzroči</w:t>
      </w:r>
      <w:r w:rsidR="005829E8">
        <w:t>jo</w:t>
      </w:r>
      <w:r w:rsidRPr="00B06107">
        <w:t xml:space="preserve"> velike težave pri zbiranju donacij in posledično manj priložnosti pomagati vsem družinam, ki se obračajo na njih. </w:t>
      </w:r>
      <w:bookmarkStart w:id="31" w:name="_Hlk116220415"/>
      <w:r w:rsidRPr="00B06107">
        <w:t xml:space="preserve">V zadnjem letu so bile humanitarne organizacije deležne manj materialnih in finančnih donacij, potrebe pa ostajajo enake oz. jih letošnjo zimo pričakujemo še več. </w:t>
      </w:r>
      <w:bookmarkEnd w:id="31"/>
      <w:r w:rsidRPr="00B06107">
        <w:t xml:space="preserve">Tako so tudi nevladne organizacije v stiski, koliko bodo sploh lahko pomagale in ali bodo morale celo okrniti svoje delo. Vse se draži, razpoložljiva sredstva za ta namen pa ostajajo enaka. </w:t>
      </w:r>
    </w:p>
    <w:p w14:paraId="64D12BB3" w14:textId="0582D59D" w:rsidR="00FB2DDA" w:rsidRDefault="00FB2DDA" w:rsidP="00FB2DDA">
      <w:pPr>
        <w:jc w:val="both"/>
      </w:pPr>
    </w:p>
    <w:p w14:paraId="0749AC73" w14:textId="35E6732A" w:rsidR="00FB2DDA" w:rsidRDefault="00FB2DDA" w:rsidP="00FB2DDA">
      <w:pPr>
        <w:pStyle w:val="Naslov2"/>
      </w:pPr>
      <w:bookmarkStart w:id="32" w:name="_Toc116814155"/>
      <w:r>
        <w:t>ZVEZA DRUŠTEV UPOKOJENCEV SLOVENIJE</w:t>
      </w:r>
      <w:bookmarkEnd w:id="32"/>
      <w:r>
        <w:t xml:space="preserve"> </w:t>
      </w:r>
    </w:p>
    <w:p w14:paraId="02165F9C" w14:textId="77777777" w:rsidR="00FB2DDA" w:rsidRDefault="00FB2DDA" w:rsidP="00D41564">
      <w:pPr>
        <w:pStyle w:val="Odstavekseznama"/>
        <w:numPr>
          <w:ilvl w:val="0"/>
          <w:numId w:val="11"/>
        </w:numPr>
        <w:jc w:val="both"/>
      </w:pPr>
      <w:r>
        <w:t>Zveza društev upokojencev Slovenije (ZDUS) izvaja j</w:t>
      </w:r>
      <w:r w:rsidRPr="00FB2DDA">
        <w:t>avni socialnovarstveni program Starejši za starejše</w:t>
      </w:r>
      <w:r>
        <w:t xml:space="preserve">. </w:t>
      </w:r>
      <w:r w:rsidRPr="00FB2DDA">
        <w:t>Program Starejši za starejše izvaja prostovoljsko pomoč po vsej Sloveniji že od leta 2004. Glavnino sredstev za delo zagotavlja sedemletna pogodba z MDDSZ</w:t>
      </w:r>
      <w:r>
        <w:t>EM</w:t>
      </w:r>
      <w:r w:rsidRPr="00FB2DDA">
        <w:t xml:space="preserve">, manjši del pa </w:t>
      </w:r>
      <w:r>
        <w:t>Fundacija invalidskih in humanitarnih organizacij (</w:t>
      </w:r>
      <w:r w:rsidRPr="00FB2DDA">
        <w:t>FIHO</w:t>
      </w:r>
      <w:r>
        <w:t>)</w:t>
      </w:r>
      <w:r w:rsidRPr="00FB2DDA">
        <w:t xml:space="preserve">, </w:t>
      </w:r>
      <w:r>
        <w:t>Mestna občina Ljubljana (</w:t>
      </w:r>
      <w:r w:rsidRPr="00FB2DDA">
        <w:t>MOL</w:t>
      </w:r>
      <w:r>
        <w:t>)</w:t>
      </w:r>
      <w:r w:rsidRPr="00FB2DDA">
        <w:t xml:space="preserve"> ter donatorji in sponzorji.</w:t>
      </w:r>
    </w:p>
    <w:p w14:paraId="561DAFF3" w14:textId="77777777" w:rsidR="00FB2DDA" w:rsidRDefault="00FB2DDA" w:rsidP="00D41564">
      <w:pPr>
        <w:pStyle w:val="Odstavekseznama"/>
        <w:numPr>
          <w:ilvl w:val="0"/>
          <w:numId w:val="11"/>
        </w:numPr>
        <w:jc w:val="both"/>
      </w:pPr>
      <w:r w:rsidRPr="00FB2DDA">
        <w:t xml:space="preserve">Uporabniki programa so starejši od 69 let, ki jim </w:t>
      </w:r>
      <w:proofErr w:type="spellStart"/>
      <w:r w:rsidRPr="00FB2DDA">
        <w:t>medvrstniška</w:t>
      </w:r>
      <w:proofErr w:type="spellEnd"/>
      <w:r w:rsidRPr="00FB2DDA">
        <w:t xml:space="preserve"> prostovoljska pomoč omogoča, da lahko ostanejo v domačem okolju tudi, ko vseh vsakdanjih opravil in skrbi zase ne morejo več opraviti povsem samostojno. Čeprav večina starejših želi čim dlje ohraniti vsaj delno samostojnost, so med njimi tudi taki, ki si iz različnih razlogov želijo živeti v socialnovarstvenem zavodu, a ostajajo doma, ker si ne želijo finančno obremenjevati potomcev, lastni dohodek pa jim onemogoča odhod v dom. </w:t>
      </w:r>
    </w:p>
    <w:p w14:paraId="791F0775" w14:textId="77777777" w:rsidR="00FB2DDA" w:rsidRDefault="00FB2DDA" w:rsidP="00D41564">
      <w:pPr>
        <w:pStyle w:val="Odstavekseznama"/>
        <w:numPr>
          <w:ilvl w:val="0"/>
          <w:numId w:val="11"/>
        </w:numPr>
        <w:jc w:val="both"/>
      </w:pPr>
      <w:r w:rsidRPr="00FB2DDA">
        <w:lastRenderedPageBreak/>
        <w:t xml:space="preserve">Ob koncu leta 2021 je bilo v program vključenih  okoli 200.000 starejših, od katerih jih je bilo obiskov prostovoljcev deležnih 145.000 oseb. Pomoč so prostovoljci nudili 14.888 osebam, ki so jim zagotovili 50.637 različnih oblik pomoči v okviru društev upokojencev, nekaj več kot 2.200 pa so jih pomagali organizirati s pomočjo drugih organizacij, kot so zavod za oskrbo na domu, dobrodelne organizacije (Karitas, EHO podpornica, RKS, civilna zaščita, SCD, patronažna služba, lokalna skupnost). </w:t>
      </w:r>
    </w:p>
    <w:p w14:paraId="10A9B5FD" w14:textId="77777777" w:rsidR="00FB2DDA" w:rsidRDefault="00FB2DDA" w:rsidP="00D41564">
      <w:pPr>
        <w:pStyle w:val="Odstavekseznama"/>
        <w:numPr>
          <w:ilvl w:val="0"/>
          <w:numId w:val="11"/>
        </w:numPr>
        <w:jc w:val="both"/>
      </w:pPr>
      <w:r w:rsidRPr="00FB2DDA">
        <w:t xml:space="preserve">podatki </w:t>
      </w:r>
      <w:r>
        <w:t xml:space="preserve">ZDUS </w:t>
      </w:r>
      <w:r w:rsidRPr="00FB2DDA">
        <w:t>kažejo, da se materialno stanje starejših slabša. Za ilustracijo nekaj številk:</w:t>
      </w:r>
    </w:p>
    <w:p w14:paraId="665F08E5" w14:textId="77777777" w:rsidR="00F7342B" w:rsidRDefault="00FB2DDA" w:rsidP="00D41564">
      <w:pPr>
        <w:pStyle w:val="Odstavekseznama"/>
        <w:ind w:left="720"/>
        <w:jc w:val="both"/>
      </w:pPr>
      <w:r w:rsidRPr="00FB2DDA">
        <w:t>19 % vse vključenih starejših poroča, da jim lastni dohodek ne zadošča za preživetje,  več kot 40% pa o svoji materialni stiski sploh ne želi govoriti;</w:t>
      </w:r>
    </w:p>
    <w:p w14:paraId="5762296D" w14:textId="77777777" w:rsidR="00F7342B" w:rsidRDefault="00FB2DDA" w:rsidP="00D41564">
      <w:pPr>
        <w:pStyle w:val="Odstavekseznama"/>
        <w:ind w:left="720"/>
        <w:jc w:val="both"/>
      </w:pPr>
      <w:r w:rsidRPr="00FB2DDA">
        <w:t xml:space="preserve">če bi potrebovali tujo pomoč in bi bila ta plačljiva, je 45 % uporabnikov ne bi moglo plačati oz. bi jo lahko plačali samo delno; </w:t>
      </w:r>
    </w:p>
    <w:p w14:paraId="6B79DE82" w14:textId="04712CAB" w:rsidR="00F7342B" w:rsidRDefault="00FB2DDA" w:rsidP="00D41564">
      <w:pPr>
        <w:pStyle w:val="Odstavekseznama"/>
        <w:ind w:left="720"/>
        <w:jc w:val="both"/>
      </w:pPr>
      <w:r w:rsidRPr="00FB2DDA">
        <w:t xml:space="preserve">prostovoljci </w:t>
      </w:r>
      <w:r w:rsidR="00F7342B">
        <w:t xml:space="preserve">ZDUS </w:t>
      </w:r>
      <w:r w:rsidRPr="00FB2DDA">
        <w:t>na terenu naletijo na primere, ko uporabniki nimajo tople vode, stranišč v stanovanju in kopalnic, takih je med 9 -12 %, odvisno od pokrajine, v kateri živijo</w:t>
      </w:r>
      <w:r w:rsidR="00F7342B">
        <w:t>;</w:t>
      </w:r>
    </w:p>
    <w:p w14:paraId="5B6129E2" w14:textId="77777777" w:rsidR="00F7342B" w:rsidRDefault="00FB2DDA" w:rsidP="00D41564">
      <w:pPr>
        <w:pStyle w:val="Odstavekseznama"/>
        <w:ind w:left="720"/>
        <w:jc w:val="both"/>
      </w:pPr>
      <w:r w:rsidRPr="00FB2DDA">
        <w:t>rahlo narašča odstotek takšnih, ki kljub temu, da ne zmorejo ali le stežka pokrivajo mesečne izdatke, ne poiščejo pomoči in je ne prejemajo s strani svojcev;</w:t>
      </w:r>
    </w:p>
    <w:p w14:paraId="57EAE95E" w14:textId="77777777" w:rsidR="00F7342B" w:rsidRDefault="00FB2DDA" w:rsidP="00D41564">
      <w:pPr>
        <w:pStyle w:val="Odstavekseznama"/>
        <w:ind w:left="720"/>
        <w:jc w:val="both"/>
      </w:pPr>
      <w:r w:rsidRPr="00FB2DDA">
        <w:t>kar 7% vprašanih starejših ima na dan le 2 obroka hrane;</w:t>
      </w:r>
    </w:p>
    <w:p w14:paraId="7A3CA315" w14:textId="77777777" w:rsidR="00F7342B" w:rsidRDefault="00FB2DDA" w:rsidP="00D41564">
      <w:pPr>
        <w:pStyle w:val="Odstavekseznama"/>
        <w:ind w:left="720"/>
        <w:jc w:val="both"/>
      </w:pPr>
      <w:r w:rsidRPr="00FB2DDA">
        <w:t xml:space="preserve">18% starejših je povedalo, da jim, kadar so v stiski ne pomaga nihče, le 5 %, da jim pomagajo javne službe in </w:t>
      </w:r>
      <w:r w:rsidR="00F7342B">
        <w:t xml:space="preserve">nevladne organizacije. </w:t>
      </w:r>
    </w:p>
    <w:p w14:paraId="3F698EAA" w14:textId="77777777" w:rsidR="00F7342B" w:rsidRDefault="00FB2DDA" w:rsidP="00D41564">
      <w:pPr>
        <w:pStyle w:val="Odstavekseznama"/>
        <w:numPr>
          <w:ilvl w:val="0"/>
          <w:numId w:val="11"/>
        </w:numPr>
        <w:jc w:val="both"/>
      </w:pPr>
      <w:r w:rsidRPr="00FB2DDA">
        <w:t>Materialna prikrajšanost starejših zaradi nizkih dohodkov prinaša tudi digitalno revščino, ta pa zaradi oteženega dostopa do storitev siromaši starejše na več načinov. Le okoli 20% uporablja informacijsko tehnologijo redno, še okoli 13 % pa občasno. 52% starejših nima pogojev, da bi tehnologijo uporabljali, ker je ne poznajo, si ne morejo privoščiti nakupa elektronskih naprav ali si jih ne želijo, jim ne zaupajo ali jih ne zmorejo uporabljati, jim ni dostopna zaradi slabe pokritosti z mobilnimi omrežji. Tudi zaradi tega so direktno materialno prikrajšani, imajo npr. omejen dostop do ugodnejših nakupov (akcije, znižanja, kuponi), ne morejo si, npr. uporabljati aplikacij, ki bi jim omogočila sporočanja stanja na števcu plina ali elektrike, plačujejo pavšal in jih poračuni energentov ob začetku leta spravijo v finančno stisko, ki ji morda ne bodo kos.</w:t>
      </w:r>
    </w:p>
    <w:p w14:paraId="137478DA" w14:textId="77777777" w:rsidR="00F7342B" w:rsidRDefault="00FB2DDA" w:rsidP="00D41564">
      <w:pPr>
        <w:pStyle w:val="Odstavekseznama"/>
        <w:numPr>
          <w:ilvl w:val="0"/>
          <w:numId w:val="11"/>
        </w:numPr>
        <w:jc w:val="both"/>
      </w:pPr>
      <w:r w:rsidRPr="00F7342B">
        <w:t>Precejšnja materialna neenakost obstaja tudi med starejšimi, ki živijo v urbanih središčih in tistimi na podeželju, predvsem pa je nesorazmerje veliko med posameznimi pokrajinami – Pomurje, Podravje ter Posavje in Zasavje imajo bistveno večji delež starejših, ki si sami ne zmorejo zagotoviti finančne varnosti.</w:t>
      </w:r>
    </w:p>
    <w:p w14:paraId="29AE4CF7" w14:textId="010AB954" w:rsidR="00FB2DDA" w:rsidRPr="00F7342B" w:rsidRDefault="00FB2DDA" w:rsidP="00D41564">
      <w:pPr>
        <w:pStyle w:val="Odstavekseznama"/>
        <w:numPr>
          <w:ilvl w:val="0"/>
          <w:numId w:val="11"/>
        </w:numPr>
        <w:jc w:val="both"/>
      </w:pPr>
      <w:bookmarkStart w:id="33" w:name="_Hlk116317492"/>
      <w:r w:rsidRPr="00F7342B">
        <w:t xml:space="preserve">Materialno stisko zlasti v manjših in bolj odročnih krajih povečuje zapiranje izpostav pošte ali banke ter ukinjanje bankomatov, zaradi česar postane pot prebivalcev do teh storitev daljša in povezana z več stroški </w:t>
      </w:r>
      <w:bookmarkEnd w:id="33"/>
      <w:r w:rsidRPr="00F7342B">
        <w:t>(npr. ker brezplačen javni prevoz za starejše ni na voljo morajo prositi sosede, da jih peljejo, a se čutijo dolžne plačati bencin in še nagrado za pomoč).</w:t>
      </w:r>
    </w:p>
    <w:p w14:paraId="57917C24" w14:textId="77777777" w:rsidR="00FB2DDA" w:rsidRPr="00B06107" w:rsidRDefault="00FB2DDA" w:rsidP="00D41564">
      <w:pPr>
        <w:spacing w:after="0" w:line="240" w:lineRule="auto"/>
        <w:jc w:val="both"/>
      </w:pPr>
    </w:p>
    <w:bookmarkEnd w:id="30"/>
    <w:p w14:paraId="219D970B" w14:textId="77777777" w:rsidR="00E62E5F" w:rsidRPr="0059625B" w:rsidRDefault="00E62E5F" w:rsidP="00E62E5F">
      <w:pPr>
        <w:ind w:left="360"/>
        <w:jc w:val="both"/>
      </w:pPr>
    </w:p>
    <w:sectPr w:rsidR="00E62E5F" w:rsidRPr="0059625B" w:rsidSect="008949CB">
      <w:footerReference w:type="default" r:id="rId9"/>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9587" w14:textId="77777777" w:rsidR="00E85E1B" w:rsidRDefault="00E85E1B" w:rsidP="001E37A7">
      <w:pPr>
        <w:spacing w:after="0" w:line="240" w:lineRule="auto"/>
      </w:pPr>
      <w:r>
        <w:separator/>
      </w:r>
    </w:p>
  </w:endnote>
  <w:endnote w:type="continuationSeparator" w:id="0">
    <w:p w14:paraId="3A171A29" w14:textId="77777777" w:rsidR="00E85E1B" w:rsidRDefault="00E85E1B" w:rsidP="001E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119812"/>
      <w:docPartObj>
        <w:docPartGallery w:val="Page Numbers (Bottom of Page)"/>
        <w:docPartUnique/>
      </w:docPartObj>
    </w:sdtPr>
    <w:sdtContent>
      <w:p w14:paraId="497D8FEB" w14:textId="6C351DC8" w:rsidR="008949CB" w:rsidRDefault="008949CB">
        <w:pPr>
          <w:pStyle w:val="Noga"/>
          <w:jc w:val="center"/>
        </w:pPr>
        <w:r>
          <w:fldChar w:fldCharType="begin"/>
        </w:r>
        <w:r>
          <w:instrText>PAGE   \* MERGEFORMAT</w:instrText>
        </w:r>
        <w:r>
          <w:fldChar w:fldCharType="separate"/>
        </w:r>
        <w:r>
          <w:t>2</w:t>
        </w:r>
        <w:r>
          <w:fldChar w:fldCharType="end"/>
        </w:r>
      </w:p>
    </w:sdtContent>
  </w:sdt>
  <w:p w14:paraId="29DAC40B" w14:textId="123FD1D9" w:rsidR="00DB2D72" w:rsidRDefault="00DB2D7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C104" w14:textId="77777777" w:rsidR="00E85E1B" w:rsidRDefault="00E85E1B" w:rsidP="001E37A7">
      <w:pPr>
        <w:spacing w:after="0" w:line="240" w:lineRule="auto"/>
      </w:pPr>
      <w:r>
        <w:separator/>
      </w:r>
    </w:p>
  </w:footnote>
  <w:footnote w:type="continuationSeparator" w:id="0">
    <w:p w14:paraId="0DE05044" w14:textId="77777777" w:rsidR="00E85E1B" w:rsidRDefault="00E85E1B" w:rsidP="001E37A7">
      <w:pPr>
        <w:spacing w:after="0" w:line="240" w:lineRule="auto"/>
      </w:pPr>
      <w:r>
        <w:continuationSeparator/>
      </w:r>
    </w:p>
  </w:footnote>
  <w:footnote w:id="1">
    <w:p w14:paraId="22A6C42E" w14:textId="77777777" w:rsidR="001E37A7" w:rsidRPr="00214EAA" w:rsidRDefault="001E37A7" w:rsidP="00214EAA">
      <w:pPr>
        <w:pStyle w:val="Sprotnaopomba-besedilo"/>
        <w:spacing w:after="0"/>
        <w:rPr>
          <w:rFonts w:ascii="Times New Roman" w:hAnsi="Times New Roman" w:cs="Times New Roman"/>
          <w:sz w:val="18"/>
          <w:szCs w:val="18"/>
          <w:lang w:val="sl-SI"/>
        </w:rPr>
      </w:pPr>
      <w:r w:rsidRPr="00214EAA">
        <w:rPr>
          <w:rStyle w:val="Sprotnaopomba-sklic"/>
          <w:rFonts w:ascii="Times New Roman" w:hAnsi="Times New Roman" w:cs="Times New Roman"/>
          <w:sz w:val="18"/>
          <w:szCs w:val="18"/>
        </w:rPr>
        <w:footnoteRef/>
      </w:r>
      <w:r w:rsidRPr="00214EAA">
        <w:rPr>
          <w:rFonts w:ascii="Times New Roman" w:hAnsi="Times New Roman" w:cs="Times New Roman"/>
          <w:sz w:val="18"/>
          <w:szCs w:val="18"/>
          <w:lang w:val="sl-SI"/>
        </w:rPr>
        <w:t xml:space="preserve"> Dodatek za veliko družino se izplačuje enkrat letno. Podatek za zadnji mesec je odraz vlog zaradi sprememb št. otrok med letom in je zelo variabilen. </w:t>
      </w:r>
    </w:p>
  </w:footnote>
  <w:footnote w:id="2">
    <w:p w14:paraId="72C0ECB4" w14:textId="77777777" w:rsidR="001E37A7" w:rsidRPr="00214EAA" w:rsidRDefault="001E37A7" w:rsidP="00214EAA">
      <w:pPr>
        <w:pStyle w:val="Sprotnaopomba-besedilo"/>
        <w:spacing w:after="0"/>
        <w:rPr>
          <w:rFonts w:ascii="Times New Roman" w:hAnsi="Times New Roman" w:cs="Times New Roman"/>
          <w:sz w:val="18"/>
          <w:szCs w:val="18"/>
          <w:lang w:val="sl-SI"/>
        </w:rPr>
      </w:pPr>
      <w:r w:rsidRPr="00214EAA">
        <w:rPr>
          <w:rStyle w:val="Sprotnaopomba-sklic"/>
          <w:rFonts w:ascii="Times New Roman" w:hAnsi="Times New Roman" w:cs="Times New Roman"/>
          <w:sz w:val="18"/>
          <w:szCs w:val="18"/>
        </w:rPr>
        <w:footnoteRef/>
      </w:r>
      <w:r w:rsidRPr="00214EAA">
        <w:rPr>
          <w:rFonts w:ascii="Times New Roman" w:hAnsi="Times New Roman" w:cs="Times New Roman"/>
          <w:sz w:val="18"/>
          <w:szCs w:val="18"/>
          <w:lang w:val="it-IT"/>
        </w:rPr>
        <w:t xml:space="preserve"> </w:t>
      </w:r>
      <w:r w:rsidRPr="00214EAA">
        <w:rPr>
          <w:rFonts w:ascii="Times New Roman" w:hAnsi="Times New Roman" w:cs="Times New Roman"/>
          <w:sz w:val="18"/>
          <w:szCs w:val="18"/>
          <w:lang w:val="sl-SI"/>
        </w:rPr>
        <w:t>Podatki še niso dokončni in so lahko kasneje revidirani.</w:t>
      </w:r>
    </w:p>
  </w:footnote>
  <w:footnote w:id="3">
    <w:p w14:paraId="0123D31D" w14:textId="3E4A6A87" w:rsidR="001E37A7" w:rsidRPr="00214EAA" w:rsidRDefault="001E37A7" w:rsidP="00214EAA">
      <w:pPr>
        <w:pStyle w:val="Sprotnaopomba-besedilo"/>
        <w:spacing w:after="0"/>
        <w:rPr>
          <w:rFonts w:ascii="Times New Roman" w:hAnsi="Times New Roman" w:cs="Times New Roman"/>
          <w:sz w:val="18"/>
          <w:szCs w:val="18"/>
          <w:lang w:val="sl-SI"/>
        </w:rPr>
      </w:pPr>
      <w:r w:rsidRPr="00214EAA">
        <w:rPr>
          <w:rStyle w:val="Sprotnaopomba-sklic"/>
          <w:rFonts w:ascii="Times New Roman" w:hAnsi="Times New Roman" w:cs="Times New Roman"/>
          <w:sz w:val="18"/>
          <w:szCs w:val="18"/>
        </w:rPr>
        <w:footnoteRef/>
      </w:r>
      <w:r w:rsidRPr="00214EAA">
        <w:rPr>
          <w:rFonts w:ascii="Times New Roman" w:hAnsi="Times New Roman" w:cs="Times New Roman"/>
          <w:sz w:val="18"/>
          <w:szCs w:val="18"/>
          <w:lang w:val="sl-SI"/>
        </w:rPr>
        <w:t xml:space="preserve"> Zakon o spremembi Zakona o starševskem varstvu in družinskih prejemkih, ki je začel veljati 1. 7. 2021, je določil, da se znesek delnega plačila za izgubljeni dohodek poviša na višino bruto minimalne plače mesečno iz 751,77 €.</w:t>
      </w:r>
    </w:p>
  </w:footnote>
  <w:footnote w:id="4">
    <w:p w14:paraId="652B3795" w14:textId="77777777" w:rsidR="00967421" w:rsidRPr="002B1348" w:rsidRDefault="00967421" w:rsidP="00967421">
      <w:pPr>
        <w:pStyle w:val="Sprotnaopomba-besedilo"/>
        <w:rPr>
          <w:lang w:val="sl-SI"/>
        </w:rPr>
      </w:pPr>
      <w:r>
        <w:rPr>
          <w:rStyle w:val="Sprotnaopomba-sklic"/>
        </w:rPr>
        <w:footnoteRef/>
      </w:r>
      <w:r w:rsidRPr="002B1348">
        <w:rPr>
          <w:lang w:val="sl-SI"/>
        </w:rPr>
        <w:t xml:space="preserve"> </w:t>
      </w:r>
      <w:hyperlink r:id="rId1" w:history="1">
        <w:r w:rsidRPr="00D027BD">
          <w:rPr>
            <w:rStyle w:val="Hiperpovezava"/>
            <w:rFonts w:ascii="Times New Roman" w:hAnsi="Times New Roman" w:cs="Times New Roman"/>
            <w:sz w:val="18"/>
            <w:szCs w:val="18"/>
            <w:lang w:val="sl-SI"/>
          </w:rPr>
          <w:t>https://www.fs-rs.si/wp-content/uploads/2022/07/JMG_202202.pdf</w:t>
        </w:r>
      </w:hyperlink>
      <w:r w:rsidRPr="00D027BD">
        <w:rPr>
          <w:rFonts w:ascii="Times New Roman" w:hAnsi="Times New Roman" w:cs="Times New Roman"/>
          <w:sz w:val="18"/>
          <w:szCs w:val="18"/>
          <w:lang w:val="sl-SI"/>
        </w:rPr>
        <w:t>;</w:t>
      </w:r>
      <w:r w:rsidRPr="00D027BD">
        <w:rPr>
          <w:rFonts w:ascii="Times New Roman" w:hAnsi="Times New Roman" w:cs="Times New Roman"/>
          <w:lang w:val="sl-SI"/>
        </w:rPr>
        <w:t xml:space="preserve"> </w:t>
      </w:r>
      <w:hyperlink r:id="rId2" w:history="1">
        <w:r w:rsidRPr="00D027BD">
          <w:rPr>
            <w:rStyle w:val="Hiperpovezava"/>
            <w:rFonts w:ascii="Times New Roman" w:hAnsi="Times New Roman" w:cs="Times New Roman"/>
            <w:sz w:val="18"/>
            <w:szCs w:val="18"/>
            <w:lang w:val="sl-SI"/>
          </w:rPr>
          <w:t>https://twitter.com/FiskalnisvetRS/status/1567029640182599680?s=20&amp;t=sAd23VpRTxjCCAOsGz3OlA</w:t>
        </w:r>
      </w:hyperlink>
    </w:p>
  </w:footnote>
  <w:footnote w:id="5">
    <w:p w14:paraId="6D809E7D" w14:textId="48ABAEC8" w:rsidR="00AF6226" w:rsidRPr="00AF6226" w:rsidRDefault="00AF6226">
      <w:pPr>
        <w:pStyle w:val="Sprotnaopomba-besedilo"/>
        <w:rPr>
          <w:rFonts w:ascii="Times New Roman" w:hAnsi="Times New Roman" w:cs="Times New Roman"/>
          <w:sz w:val="18"/>
          <w:szCs w:val="18"/>
          <w:lang w:val="sl-SI"/>
        </w:rPr>
      </w:pPr>
      <w:r w:rsidRPr="00AF6226">
        <w:rPr>
          <w:rStyle w:val="Sprotnaopomba-sklic"/>
          <w:rFonts w:ascii="Times New Roman" w:hAnsi="Times New Roman" w:cs="Times New Roman"/>
          <w:sz w:val="18"/>
          <w:szCs w:val="18"/>
          <w:lang w:val="sl-SI"/>
        </w:rPr>
        <w:footnoteRef/>
      </w:r>
      <w:r w:rsidRPr="00AF6226">
        <w:rPr>
          <w:rFonts w:ascii="Times New Roman" w:hAnsi="Times New Roman" w:cs="Times New Roman"/>
          <w:sz w:val="18"/>
          <w:szCs w:val="18"/>
          <w:lang w:val="sl-SI"/>
        </w:rPr>
        <w:t xml:space="preserve"> celotni zaključki posameznih nevladnih organizacij so v nadaljevanju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4C6"/>
    <w:multiLevelType w:val="hybridMultilevel"/>
    <w:tmpl w:val="240AE0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B67BC"/>
    <w:multiLevelType w:val="hybridMultilevel"/>
    <w:tmpl w:val="C28AC9F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7126384"/>
    <w:multiLevelType w:val="hybridMultilevel"/>
    <w:tmpl w:val="2DBAC2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55B08BF"/>
    <w:multiLevelType w:val="hybridMultilevel"/>
    <w:tmpl w:val="C2D02A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080EDE"/>
    <w:multiLevelType w:val="hybridMultilevel"/>
    <w:tmpl w:val="1EE0FAE2"/>
    <w:lvl w:ilvl="0" w:tplc="9066101A">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12541E0"/>
    <w:multiLevelType w:val="hybridMultilevel"/>
    <w:tmpl w:val="CFC659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44778D8"/>
    <w:multiLevelType w:val="hybridMultilevel"/>
    <w:tmpl w:val="8506A6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207976"/>
    <w:multiLevelType w:val="hybridMultilevel"/>
    <w:tmpl w:val="F4B43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0A4687"/>
    <w:multiLevelType w:val="hybridMultilevel"/>
    <w:tmpl w:val="BDE0DB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90550E"/>
    <w:multiLevelType w:val="hybridMultilevel"/>
    <w:tmpl w:val="66CC2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FE3083"/>
    <w:multiLevelType w:val="hybridMultilevel"/>
    <w:tmpl w:val="B7B2C0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116F4F"/>
    <w:multiLevelType w:val="hybridMultilevel"/>
    <w:tmpl w:val="FAB23B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7646116">
    <w:abstractNumId w:val="1"/>
  </w:num>
  <w:num w:numId="2" w16cid:durableId="96948185">
    <w:abstractNumId w:val="0"/>
  </w:num>
  <w:num w:numId="3" w16cid:durableId="1481925517">
    <w:abstractNumId w:val="12"/>
  </w:num>
  <w:num w:numId="4" w16cid:durableId="860321961">
    <w:abstractNumId w:val="3"/>
  </w:num>
  <w:num w:numId="5" w16cid:durableId="1636909853">
    <w:abstractNumId w:val="10"/>
  </w:num>
  <w:num w:numId="6" w16cid:durableId="39942317">
    <w:abstractNumId w:val="7"/>
  </w:num>
  <w:num w:numId="7" w16cid:durableId="279840432">
    <w:abstractNumId w:val="6"/>
  </w:num>
  <w:num w:numId="8" w16cid:durableId="1330255991">
    <w:abstractNumId w:val="5"/>
  </w:num>
  <w:num w:numId="9" w16cid:durableId="1003317122">
    <w:abstractNumId w:val="2"/>
  </w:num>
  <w:num w:numId="10" w16cid:durableId="740060289">
    <w:abstractNumId w:val="8"/>
  </w:num>
  <w:num w:numId="11" w16cid:durableId="1559508880">
    <w:abstractNumId w:val="4"/>
  </w:num>
  <w:num w:numId="12" w16cid:durableId="1876383004">
    <w:abstractNumId w:val="11"/>
  </w:num>
  <w:num w:numId="13" w16cid:durableId="872771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A6"/>
    <w:rsid w:val="000020A7"/>
    <w:rsid w:val="00003805"/>
    <w:rsid w:val="00005187"/>
    <w:rsid w:val="000108E3"/>
    <w:rsid w:val="00010DEF"/>
    <w:rsid w:val="0001466E"/>
    <w:rsid w:val="000160BE"/>
    <w:rsid w:val="00025D71"/>
    <w:rsid w:val="000278D1"/>
    <w:rsid w:val="00046B89"/>
    <w:rsid w:val="00094B65"/>
    <w:rsid w:val="000A154A"/>
    <w:rsid w:val="000A5F8E"/>
    <w:rsid w:val="000B32AE"/>
    <w:rsid w:val="000B48F4"/>
    <w:rsid w:val="000C1CBE"/>
    <w:rsid w:val="000E1F88"/>
    <w:rsid w:val="000E526C"/>
    <w:rsid w:val="000F2EE9"/>
    <w:rsid w:val="00103721"/>
    <w:rsid w:val="001049F6"/>
    <w:rsid w:val="00106514"/>
    <w:rsid w:val="00107EC3"/>
    <w:rsid w:val="00113F15"/>
    <w:rsid w:val="001229D9"/>
    <w:rsid w:val="00143F02"/>
    <w:rsid w:val="001576A0"/>
    <w:rsid w:val="001660A9"/>
    <w:rsid w:val="00183FC3"/>
    <w:rsid w:val="001968A4"/>
    <w:rsid w:val="001C358D"/>
    <w:rsid w:val="001D30D0"/>
    <w:rsid w:val="001E149B"/>
    <w:rsid w:val="001E37A7"/>
    <w:rsid w:val="001E50E8"/>
    <w:rsid w:val="001E5657"/>
    <w:rsid w:val="00206AD6"/>
    <w:rsid w:val="00212B30"/>
    <w:rsid w:val="00212D55"/>
    <w:rsid w:val="00214EAA"/>
    <w:rsid w:val="0023344A"/>
    <w:rsid w:val="00242B72"/>
    <w:rsid w:val="00243318"/>
    <w:rsid w:val="002643F9"/>
    <w:rsid w:val="00271A4E"/>
    <w:rsid w:val="0027212A"/>
    <w:rsid w:val="00274574"/>
    <w:rsid w:val="002854CC"/>
    <w:rsid w:val="0029778A"/>
    <w:rsid w:val="002A3468"/>
    <w:rsid w:val="002A5347"/>
    <w:rsid w:val="002D12DE"/>
    <w:rsid w:val="002D26F8"/>
    <w:rsid w:val="002F0316"/>
    <w:rsid w:val="002F451F"/>
    <w:rsid w:val="00306C5D"/>
    <w:rsid w:val="00325B96"/>
    <w:rsid w:val="00356F13"/>
    <w:rsid w:val="00367641"/>
    <w:rsid w:val="00385EF4"/>
    <w:rsid w:val="00391A39"/>
    <w:rsid w:val="003B5916"/>
    <w:rsid w:val="003D1C54"/>
    <w:rsid w:val="003E00EC"/>
    <w:rsid w:val="003E0A21"/>
    <w:rsid w:val="003E4648"/>
    <w:rsid w:val="003F507E"/>
    <w:rsid w:val="00415D74"/>
    <w:rsid w:val="004267B7"/>
    <w:rsid w:val="00431F9F"/>
    <w:rsid w:val="00444AAC"/>
    <w:rsid w:val="00444BC9"/>
    <w:rsid w:val="00445DE8"/>
    <w:rsid w:val="004511FA"/>
    <w:rsid w:val="00461034"/>
    <w:rsid w:val="00473A8C"/>
    <w:rsid w:val="004851DB"/>
    <w:rsid w:val="004934DF"/>
    <w:rsid w:val="004C03F8"/>
    <w:rsid w:val="004C5C76"/>
    <w:rsid w:val="004D0005"/>
    <w:rsid w:val="004D78EB"/>
    <w:rsid w:val="004E3597"/>
    <w:rsid w:val="004F027F"/>
    <w:rsid w:val="004F1BDD"/>
    <w:rsid w:val="004F26EE"/>
    <w:rsid w:val="004F30F8"/>
    <w:rsid w:val="004F5973"/>
    <w:rsid w:val="0051338F"/>
    <w:rsid w:val="005457E9"/>
    <w:rsid w:val="00555572"/>
    <w:rsid w:val="005641B8"/>
    <w:rsid w:val="00565DAF"/>
    <w:rsid w:val="00570939"/>
    <w:rsid w:val="005829E8"/>
    <w:rsid w:val="0059625B"/>
    <w:rsid w:val="005A2D69"/>
    <w:rsid w:val="005A4268"/>
    <w:rsid w:val="005A5E5A"/>
    <w:rsid w:val="005A64F7"/>
    <w:rsid w:val="005B5D84"/>
    <w:rsid w:val="005C597A"/>
    <w:rsid w:val="005F7305"/>
    <w:rsid w:val="00612DB0"/>
    <w:rsid w:val="00624A00"/>
    <w:rsid w:val="00631903"/>
    <w:rsid w:val="00640119"/>
    <w:rsid w:val="00644D3C"/>
    <w:rsid w:val="00646835"/>
    <w:rsid w:val="00653398"/>
    <w:rsid w:val="00657CA6"/>
    <w:rsid w:val="00676455"/>
    <w:rsid w:val="006843FD"/>
    <w:rsid w:val="00696D3A"/>
    <w:rsid w:val="006B44C8"/>
    <w:rsid w:val="006C1E93"/>
    <w:rsid w:val="006E6324"/>
    <w:rsid w:val="006E75F3"/>
    <w:rsid w:val="007076D1"/>
    <w:rsid w:val="0071010B"/>
    <w:rsid w:val="007139F7"/>
    <w:rsid w:val="0074196C"/>
    <w:rsid w:val="007478D5"/>
    <w:rsid w:val="00747D49"/>
    <w:rsid w:val="007647C7"/>
    <w:rsid w:val="00767265"/>
    <w:rsid w:val="007779BB"/>
    <w:rsid w:val="00780748"/>
    <w:rsid w:val="007879A3"/>
    <w:rsid w:val="007B2101"/>
    <w:rsid w:val="007B4040"/>
    <w:rsid w:val="007C0A9C"/>
    <w:rsid w:val="007C482F"/>
    <w:rsid w:val="007D3637"/>
    <w:rsid w:val="007F38A8"/>
    <w:rsid w:val="007F3C46"/>
    <w:rsid w:val="008332D8"/>
    <w:rsid w:val="00845F3D"/>
    <w:rsid w:val="00861B54"/>
    <w:rsid w:val="00864597"/>
    <w:rsid w:val="0087074F"/>
    <w:rsid w:val="008714B9"/>
    <w:rsid w:val="008812C3"/>
    <w:rsid w:val="008949CB"/>
    <w:rsid w:val="008B192F"/>
    <w:rsid w:val="008D6374"/>
    <w:rsid w:val="008E5A0D"/>
    <w:rsid w:val="008F18D4"/>
    <w:rsid w:val="00901A75"/>
    <w:rsid w:val="00910CF7"/>
    <w:rsid w:val="009159E0"/>
    <w:rsid w:val="00933EC4"/>
    <w:rsid w:val="009345FD"/>
    <w:rsid w:val="0094530E"/>
    <w:rsid w:val="00952BEC"/>
    <w:rsid w:val="009563A2"/>
    <w:rsid w:val="00961224"/>
    <w:rsid w:val="00961FAB"/>
    <w:rsid w:val="00963BF0"/>
    <w:rsid w:val="00967421"/>
    <w:rsid w:val="009719BA"/>
    <w:rsid w:val="009856BC"/>
    <w:rsid w:val="009B4330"/>
    <w:rsid w:val="009B7D56"/>
    <w:rsid w:val="009C5E9C"/>
    <w:rsid w:val="00A04777"/>
    <w:rsid w:val="00A04DF1"/>
    <w:rsid w:val="00A1245E"/>
    <w:rsid w:val="00A21413"/>
    <w:rsid w:val="00A22072"/>
    <w:rsid w:val="00A27682"/>
    <w:rsid w:val="00A30581"/>
    <w:rsid w:val="00A311C4"/>
    <w:rsid w:val="00A31FF7"/>
    <w:rsid w:val="00A40C4C"/>
    <w:rsid w:val="00A533D7"/>
    <w:rsid w:val="00A601E6"/>
    <w:rsid w:val="00A61A2B"/>
    <w:rsid w:val="00A775E4"/>
    <w:rsid w:val="00A82F18"/>
    <w:rsid w:val="00A90523"/>
    <w:rsid w:val="00A913B6"/>
    <w:rsid w:val="00AA6EF3"/>
    <w:rsid w:val="00AC7AB5"/>
    <w:rsid w:val="00AD2127"/>
    <w:rsid w:val="00AD5D52"/>
    <w:rsid w:val="00AE09EC"/>
    <w:rsid w:val="00AE2B84"/>
    <w:rsid w:val="00AE346E"/>
    <w:rsid w:val="00AF6226"/>
    <w:rsid w:val="00B00A75"/>
    <w:rsid w:val="00B01734"/>
    <w:rsid w:val="00B06107"/>
    <w:rsid w:val="00B27120"/>
    <w:rsid w:val="00B347E7"/>
    <w:rsid w:val="00B463CC"/>
    <w:rsid w:val="00B47219"/>
    <w:rsid w:val="00B6533F"/>
    <w:rsid w:val="00B77134"/>
    <w:rsid w:val="00BA3A2B"/>
    <w:rsid w:val="00BA6684"/>
    <w:rsid w:val="00BC11FE"/>
    <w:rsid w:val="00BC342D"/>
    <w:rsid w:val="00BF22B4"/>
    <w:rsid w:val="00BF4D6C"/>
    <w:rsid w:val="00BF6DB9"/>
    <w:rsid w:val="00C05182"/>
    <w:rsid w:val="00C25492"/>
    <w:rsid w:val="00C528F0"/>
    <w:rsid w:val="00C52DAC"/>
    <w:rsid w:val="00C77993"/>
    <w:rsid w:val="00CA2C85"/>
    <w:rsid w:val="00CC71F2"/>
    <w:rsid w:val="00CE094B"/>
    <w:rsid w:val="00CE24A0"/>
    <w:rsid w:val="00CE3DF1"/>
    <w:rsid w:val="00CF4B20"/>
    <w:rsid w:val="00D027BD"/>
    <w:rsid w:val="00D161E1"/>
    <w:rsid w:val="00D20834"/>
    <w:rsid w:val="00D24592"/>
    <w:rsid w:val="00D4057D"/>
    <w:rsid w:val="00D41564"/>
    <w:rsid w:val="00D56693"/>
    <w:rsid w:val="00D6581D"/>
    <w:rsid w:val="00D709A2"/>
    <w:rsid w:val="00D7225A"/>
    <w:rsid w:val="00D73992"/>
    <w:rsid w:val="00D76B18"/>
    <w:rsid w:val="00D83C0F"/>
    <w:rsid w:val="00D87156"/>
    <w:rsid w:val="00DA780A"/>
    <w:rsid w:val="00DB14E6"/>
    <w:rsid w:val="00DB2D72"/>
    <w:rsid w:val="00DB3355"/>
    <w:rsid w:val="00DD3101"/>
    <w:rsid w:val="00DE4F3B"/>
    <w:rsid w:val="00DF0C29"/>
    <w:rsid w:val="00DF3195"/>
    <w:rsid w:val="00E10D01"/>
    <w:rsid w:val="00E15FAB"/>
    <w:rsid w:val="00E3137D"/>
    <w:rsid w:val="00E34D68"/>
    <w:rsid w:val="00E43126"/>
    <w:rsid w:val="00E449A6"/>
    <w:rsid w:val="00E52CED"/>
    <w:rsid w:val="00E62E5F"/>
    <w:rsid w:val="00E63F06"/>
    <w:rsid w:val="00E71D13"/>
    <w:rsid w:val="00E84277"/>
    <w:rsid w:val="00E84ACA"/>
    <w:rsid w:val="00E85E1B"/>
    <w:rsid w:val="00E956B1"/>
    <w:rsid w:val="00EA1296"/>
    <w:rsid w:val="00EA4853"/>
    <w:rsid w:val="00EA726A"/>
    <w:rsid w:val="00EA7608"/>
    <w:rsid w:val="00EB19DD"/>
    <w:rsid w:val="00EC0095"/>
    <w:rsid w:val="00EC628C"/>
    <w:rsid w:val="00ED3267"/>
    <w:rsid w:val="00EF042A"/>
    <w:rsid w:val="00EF3524"/>
    <w:rsid w:val="00F06CBE"/>
    <w:rsid w:val="00F33904"/>
    <w:rsid w:val="00F35251"/>
    <w:rsid w:val="00F458B0"/>
    <w:rsid w:val="00F72ACC"/>
    <w:rsid w:val="00F7342B"/>
    <w:rsid w:val="00F807C0"/>
    <w:rsid w:val="00F8257D"/>
    <w:rsid w:val="00F83EAD"/>
    <w:rsid w:val="00F92F03"/>
    <w:rsid w:val="00FA4049"/>
    <w:rsid w:val="00FA7FD3"/>
    <w:rsid w:val="00FB2DDA"/>
    <w:rsid w:val="00FC2D82"/>
    <w:rsid w:val="00FF20FC"/>
    <w:rsid w:val="00FF58DF"/>
    <w:rsid w:val="00FF5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3CE7"/>
  <w15:chartTrackingRefBased/>
  <w15:docId w15:val="{F40DEBCC-A235-45F1-81E0-344B959C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243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Telobesedila"/>
    <w:link w:val="Naslov3Znak"/>
    <w:uiPriority w:val="9"/>
    <w:unhideWhenUsed/>
    <w:qFormat/>
    <w:rsid w:val="001E37A7"/>
    <w:pPr>
      <w:keepNext/>
      <w:keepLines/>
      <w:spacing w:before="200" w:after="0" w:line="240" w:lineRule="auto"/>
      <w:outlineLvl w:val="2"/>
    </w:pPr>
    <w:rPr>
      <w:rFonts w:asciiTheme="majorHAnsi" w:eastAsiaTheme="majorEastAsia" w:hAnsiTheme="majorHAnsi" w:cstheme="majorBidi"/>
      <w:b/>
      <w:bCs/>
      <w:color w:val="4472C4" w:themeColor="accent1"/>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1E37A7"/>
    <w:rPr>
      <w:rFonts w:asciiTheme="majorHAnsi" w:eastAsiaTheme="majorEastAsia" w:hAnsiTheme="majorHAnsi" w:cstheme="majorBidi"/>
      <w:b/>
      <w:bCs/>
      <w:color w:val="4472C4" w:themeColor="accent1"/>
      <w:sz w:val="28"/>
      <w:szCs w:val="28"/>
      <w:lang w:val="en-US"/>
    </w:rPr>
  </w:style>
  <w:style w:type="paragraph" w:styleId="Telobesedila">
    <w:name w:val="Body Text"/>
    <w:basedOn w:val="Navaden"/>
    <w:link w:val="TelobesedilaZnak"/>
    <w:qFormat/>
    <w:rsid w:val="001E37A7"/>
    <w:pPr>
      <w:spacing w:before="180" w:after="180" w:line="240" w:lineRule="auto"/>
      <w:jc w:val="both"/>
    </w:pPr>
    <w:rPr>
      <w:szCs w:val="24"/>
      <w:lang w:val="en-US"/>
    </w:rPr>
  </w:style>
  <w:style w:type="character" w:customStyle="1" w:styleId="TelobesedilaZnak">
    <w:name w:val="Telo besedila Znak"/>
    <w:basedOn w:val="Privzetapisavaodstavka"/>
    <w:link w:val="Telobesedila"/>
    <w:rsid w:val="001E37A7"/>
    <w:rPr>
      <w:szCs w:val="24"/>
      <w:lang w:val="en-US"/>
    </w:rPr>
  </w:style>
  <w:style w:type="paragraph" w:customStyle="1" w:styleId="FirstParagraph">
    <w:name w:val="First Paragraph"/>
    <w:basedOn w:val="Telobesedila"/>
    <w:next w:val="Telobesedila"/>
    <w:qFormat/>
    <w:rsid w:val="001E37A7"/>
  </w:style>
  <w:style w:type="paragraph" w:styleId="Sprotnaopomba-besedilo">
    <w:name w:val="footnote text"/>
    <w:basedOn w:val="Navaden"/>
    <w:link w:val="Sprotnaopomba-besediloZnak"/>
    <w:uiPriority w:val="9"/>
    <w:unhideWhenUsed/>
    <w:qFormat/>
    <w:rsid w:val="001E37A7"/>
    <w:pPr>
      <w:spacing w:after="200" w:line="240" w:lineRule="auto"/>
    </w:pPr>
    <w:rPr>
      <w:sz w:val="24"/>
      <w:szCs w:val="24"/>
      <w:lang w:val="en-US"/>
    </w:rPr>
  </w:style>
  <w:style w:type="character" w:customStyle="1" w:styleId="Sprotnaopomba-besediloZnak">
    <w:name w:val="Sprotna opomba - besedilo Znak"/>
    <w:basedOn w:val="Privzetapisavaodstavka"/>
    <w:link w:val="Sprotnaopomba-besedilo"/>
    <w:uiPriority w:val="9"/>
    <w:rsid w:val="001E37A7"/>
    <w:rPr>
      <w:sz w:val="24"/>
      <w:szCs w:val="24"/>
      <w:lang w:val="en-US"/>
    </w:rPr>
  </w:style>
  <w:style w:type="character" w:styleId="Sprotnaopomba-sklic">
    <w:name w:val="footnote reference"/>
    <w:basedOn w:val="Privzetapisavaodstavka"/>
    <w:rsid w:val="001E37A7"/>
    <w:rPr>
      <w:vertAlign w:val="superscript"/>
    </w:rPr>
  </w:style>
  <w:style w:type="character" w:styleId="Hiperpovezava">
    <w:name w:val="Hyperlink"/>
    <w:basedOn w:val="Privzetapisavaodstavka"/>
    <w:uiPriority w:val="99"/>
    <w:rsid w:val="001E37A7"/>
    <w:rPr>
      <w:color w:val="4472C4" w:themeColor="accent1"/>
    </w:rPr>
  </w:style>
  <w:style w:type="paragraph" w:styleId="Navadensplet">
    <w:name w:val="Normal (Web)"/>
    <w:basedOn w:val="Navaden"/>
    <w:uiPriority w:val="99"/>
    <w:unhideWhenUsed/>
    <w:rsid w:val="001E3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slov2Znak">
    <w:name w:val="Naslov 2 Znak"/>
    <w:basedOn w:val="Privzetapisavaodstavka"/>
    <w:link w:val="Naslov2"/>
    <w:uiPriority w:val="9"/>
    <w:rsid w:val="00243318"/>
    <w:rPr>
      <w:rFonts w:asciiTheme="majorHAnsi" w:eastAsiaTheme="majorEastAsia" w:hAnsiTheme="majorHAnsi" w:cstheme="majorBidi"/>
      <w:color w:val="2F5496" w:themeColor="accent1" w:themeShade="BF"/>
      <w:sz w:val="26"/>
      <w:szCs w:val="26"/>
    </w:rPr>
  </w:style>
  <w:style w:type="paragraph" w:styleId="Glava">
    <w:name w:val="header"/>
    <w:basedOn w:val="Navaden"/>
    <w:link w:val="GlavaZnak"/>
    <w:uiPriority w:val="99"/>
    <w:unhideWhenUsed/>
    <w:rsid w:val="000A5F8E"/>
    <w:pPr>
      <w:tabs>
        <w:tab w:val="center" w:pos="4536"/>
        <w:tab w:val="right" w:pos="9072"/>
      </w:tabs>
      <w:spacing w:after="0" w:line="240" w:lineRule="auto"/>
    </w:pPr>
  </w:style>
  <w:style w:type="character" w:customStyle="1" w:styleId="GlavaZnak">
    <w:name w:val="Glava Znak"/>
    <w:basedOn w:val="Privzetapisavaodstavka"/>
    <w:link w:val="Glava"/>
    <w:uiPriority w:val="99"/>
    <w:rsid w:val="000A5F8E"/>
  </w:style>
  <w:style w:type="paragraph" w:styleId="Noga">
    <w:name w:val="footer"/>
    <w:basedOn w:val="Navaden"/>
    <w:link w:val="NogaZnak"/>
    <w:uiPriority w:val="99"/>
    <w:unhideWhenUsed/>
    <w:rsid w:val="000A5F8E"/>
    <w:pPr>
      <w:tabs>
        <w:tab w:val="center" w:pos="4536"/>
        <w:tab w:val="right" w:pos="9072"/>
      </w:tabs>
      <w:spacing w:after="0" w:line="240" w:lineRule="auto"/>
    </w:pPr>
  </w:style>
  <w:style w:type="character" w:customStyle="1" w:styleId="NogaZnak">
    <w:name w:val="Noga Znak"/>
    <w:basedOn w:val="Privzetapisavaodstavka"/>
    <w:link w:val="Noga"/>
    <w:uiPriority w:val="99"/>
    <w:rsid w:val="000A5F8E"/>
  </w:style>
  <w:style w:type="table" w:styleId="Navadnatabela2">
    <w:name w:val="Plain Table 2"/>
    <w:basedOn w:val="Navadnatabela"/>
    <w:uiPriority w:val="42"/>
    <w:rsid w:val="00212D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mrea4poudarek5">
    <w:name w:val="Grid Table 4 Accent 5"/>
    <w:basedOn w:val="Navadnatabela"/>
    <w:uiPriority w:val="49"/>
    <w:rsid w:val="000020A7"/>
    <w:pPr>
      <w:spacing w:after="0" w:line="240" w:lineRule="auto"/>
    </w:pPr>
    <w:rPr>
      <w:sz w:val="16"/>
      <w:lang w:val="en-US"/>
    </w:rPr>
    <w:tblPr>
      <w:tblStyleRowBandSize w:val="1"/>
      <w:tblStyleColBandSize w:val="1"/>
      <w:tblInd w:w="0" w:type="nil"/>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8BC9E8"/>
      </w:tcPr>
    </w:tblStylePr>
  </w:style>
  <w:style w:type="table" w:styleId="Tabelamrea4poudarek1">
    <w:name w:val="Grid Table 4 Accent 1"/>
    <w:basedOn w:val="Navadnatabela"/>
    <w:uiPriority w:val="49"/>
    <w:rsid w:val="000020A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dstavekseznamaZnak">
    <w:name w:val="Odstavek seznama Znak"/>
    <w:link w:val="Odstavekseznama"/>
    <w:uiPriority w:val="34"/>
    <w:locked/>
    <w:rsid w:val="005C597A"/>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5C597A"/>
    <w:pPr>
      <w:spacing w:after="0" w:line="240" w:lineRule="auto"/>
      <w:ind w:left="708"/>
    </w:pPr>
    <w:rPr>
      <w:rFonts w:ascii="Times New Roman" w:eastAsia="Times New Roman" w:hAnsi="Times New Roman" w:cs="Times New Roman"/>
      <w:lang w:eastAsia="sl-SI"/>
    </w:rPr>
  </w:style>
  <w:style w:type="character" w:customStyle="1" w:styleId="Naslov1Znak">
    <w:name w:val="Naslov 1 Znak"/>
    <w:basedOn w:val="Privzetapisavaodstavka"/>
    <w:link w:val="Naslov1"/>
    <w:uiPriority w:val="9"/>
    <w:rsid w:val="00274574"/>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rsid w:val="00242B72"/>
    <w:pPr>
      <w:outlineLvl w:val="9"/>
    </w:pPr>
    <w:rPr>
      <w:lang w:eastAsia="sl-SI"/>
    </w:rPr>
  </w:style>
  <w:style w:type="paragraph" w:styleId="Kazalovsebine1">
    <w:name w:val="toc 1"/>
    <w:basedOn w:val="Navaden"/>
    <w:next w:val="Navaden"/>
    <w:autoRedefine/>
    <w:uiPriority w:val="39"/>
    <w:unhideWhenUsed/>
    <w:rsid w:val="00644D3C"/>
    <w:pPr>
      <w:tabs>
        <w:tab w:val="right" w:leader="dot" w:pos="9062"/>
      </w:tabs>
      <w:spacing w:after="100"/>
    </w:pPr>
    <w:rPr>
      <w:rFonts w:ascii="Times New Roman" w:hAnsi="Times New Roman" w:cs="Times New Roman"/>
      <w:b/>
      <w:bCs/>
      <w:noProof/>
      <w:sz w:val="20"/>
      <w:szCs w:val="20"/>
    </w:rPr>
  </w:style>
  <w:style w:type="paragraph" w:styleId="Kazalovsebine2">
    <w:name w:val="toc 2"/>
    <w:basedOn w:val="Navaden"/>
    <w:next w:val="Navaden"/>
    <w:autoRedefine/>
    <w:uiPriority w:val="39"/>
    <w:unhideWhenUsed/>
    <w:rsid w:val="00242B72"/>
    <w:pPr>
      <w:spacing w:after="100"/>
      <w:ind w:left="220"/>
    </w:pPr>
  </w:style>
  <w:style w:type="character" w:styleId="Poudarek">
    <w:name w:val="Emphasis"/>
    <w:basedOn w:val="Privzetapisavaodstavka"/>
    <w:uiPriority w:val="20"/>
    <w:qFormat/>
    <w:rsid w:val="00F807C0"/>
    <w:rPr>
      <w:i/>
      <w:iCs/>
    </w:rPr>
  </w:style>
  <w:style w:type="paragraph" w:customStyle="1" w:styleId="Default">
    <w:name w:val="Default"/>
    <w:rsid w:val="006E6324"/>
    <w:pPr>
      <w:autoSpaceDE w:val="0"/>
      <w:autoSpaceDN w:val="0"/>
      <w:adjustRightInd w:val="0"/>
      <w:spacing w:after="0" w:line="240" w:lineRule="auto"/>
    </w:pPr>
    <w:rPr>
      <w:rFonts w:ascii="Calibri" w:hAnsi="Calibri" w:cs="Calibri"/>
      <w:color w:val="000000"/>
      <w:sz w:val="24"/>
      <w:szCs w:val="24"/>
    </w:rPr>
  </w:style>
  <w:style w:type="paragraph" w:styleId="Revizija">
    <w:name w:val="Revision"/>
    <w:hidden/>
    <w:uiPriority w:val="99"/>
    <w:semiHidden/>
    <w:rsid w:val="00E62E5F"/>
    <w:pPr>
      <w:spacing w:after="0" w:line="240" w:lineRule="auto"/>
    </w:pPr>
  </w:style>
  <w:style w:type="paragraph" w:customStyle="1" w:styleId="gmail-msolistparagraph">
    <w:name w:val="gmail-msolistparagraph"/>
    <w:basedOn w:val="Navaden"/>
    <w:rsid w:val="00385EF4"/>
    <w:pPr>
      <w:spacing w:before="100" w:beforeAutospacing="1" w:after="100" w:afterAutospacing="1" w:line="240" w:lineRule="auto"/>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276">
      <w:bodyDiv w:val="1"/>
      <w:marLeft w:val="0"/>
      <w:marRight w:val="0"/>
      <w:marTop w:val="0"/>
      <w:marBottom w:val="0"/>
      <w:divBdr>
        <w:top w:val="none" w:sz="0" w:space="0" w:color="auto"/>
        <w:left w:val="none" w:sz="0" w:space="0" w:color="auto"/>
        <w:bottom w:val="none" w:sz="0" w:space="0" w:color="auto"/>
        <w:right w:val="none" w:sz="0" w:space="0" w:color="auto"/>
      </w:divBdr>
    </w:div>
    <w:div w:id="207836647">
      <w:bodyDiv w:val="1"/>
      <w:marLeft w:val="0"/>
      <w:marRight w:val="0"/>
      <w:marTop w:val="0"/>
      <w:marBottom w:val="0"/>
      <w:divBdr>
        <w:top w:val="none" w:sz="0" w:space="0" w:color="auto"/>
        <w:left w:val="none" w:sz="0" w:space="0" w:color="auto"/>
        <w:bottom w:val="none" w:sz="0" w:space="0" w:color="auto"/>
        <w:right w:val="none" w:sz="0" w:space="0" w:color="auto"/>
      </w:divBdr>
      <w:divsChild>
        <w:div w:id="547572648">
          <w:marLeft w:val="0"/>
          <w:marRight w:val="0"/>
          <w:marTop w:val="0"/>
          <w:marBottom w:val="0"/>
          <w:divBdr>
            <w:top w:val="none" w:sz="0" w:space="0" w:color="auto"/>
            <w:left w:val="none" w:sz="0" w:space="0" w:color="auto"/>
            <w:bottom w:val="none" w:sz="0" w:space="0" w:color="auto"/>
            <w:right w:val="none" w:sz="0" w:space="0" w:color="auto"/>
          </w:divBdr>
          <w:divsChild>
            <w:div w:id="1338921267">
              <w:marLeft w:val="0"/>
              <w:marRight w:val="0"/>
              <w:marTop w:val="0"/>
              <w:marBottom w:val="0"/>
              <w:divBdr>
                <w:top w:val="none" w:sz="0" w:space="0" w:color="auto"/>
                <w:left w:val="none" w:sz="0" w:space="0" w:color="auto"/>
                <w:bottom w:val="none" w:sz="0" w:space="0" w:color="auto"/>
                <w:right w:val="none" w:sz="0" w:space="0" w:color="auto"/>
              </w:divBdr>
              <w:divsChild>
                <w:div w:id="18354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9661">
      <w:bodyDiv w:val="1"/>
      <w:marLeft w:val="0"/>
      <w:marRight w:val="0"/>
      <w:marTop w:val="0"/>
      <w:marBottom w:val="0"/>
      <w:divBdr>
        <w:top w:val="none" w:sz="0" w:space="0" w:color="auto"/>
        <w:left w:val="none" w:sz="0" w:space="0" w:color="auto"/>
        <w:bottom w:val="none" w:sz="0" w:space="0" w:color="auto"/>
        <w:right w:val="none" w:sz="0" w:space="0" w:color="auto"/>
      </w:divBdr>
      <w:divsChild>
        <w:div w:id="173687630">
          <w:marLeft w:val="0"/>
          <w:marRight w:val="0"/>
          <w:marTop w:val="720"/>
          <w:marBottom w:val="72"/>
          <w:divBdr>
            <w:top w:val="none" w:sz="0" w:space="0" w:color="auto"/>
            <w:left w:val="none" w:sz="0" w:space="0" w:color="auto"/>
            <w:bottom w:val="none" w:sz="0" w:space="0" w:color="auto"/>
            <w:right w:val="none" w:sz="0" w:space="0" w:color="auto"/>
          </w:divBdr>
        </w:div>
        <w:div w:id="1014235323">
          <w:marLeft w:val="0"/>
          <w:marRight w:val="0"/>
          <w:marTop w:val="0"/>
          <w:marBottom w:val="0"/>
          <w:divBdr>
            <w:top w:val="none" w:sz="0" w:space="0" w:color="auto"/>
            <w:left w:val="none" w:sz="0" w:space="0" w:color="auto"/>
            <w:bottom w:val="none" w:sz="0" w:space="0" w:color="auto"/>
            <w:right w:val="none" w:sz="0" w:space="0" w:color="auto"/>
          </w:divBdr>
        </w:div>
        <w:div w:id="214511316">
          <w:marLeft w:val="0"/>
          <w:marRight w:val="0"/>
          <w:marTop w:val="720"/>
          <w:marBottom w:val="72"/>
          <w:divBdr>
            <w:top w:val="none" w:sz="0" w:space="0" w:color="auto"/>
            <w:left w:val="none" w:sz="0" w:space="0" w:color="auto"/>
            <w:bottom w:val="none" w:sz="0" w:space="0" w:color="auto"/>
            <w:right w:val="none" w:sz="0" w:space="0" w:color="auto"/>
          </w:divBdr>
        </w:div>
        <w:div w:id="1242258753">
          <w:marLeft w:val="0"/>
          <w:marRight w:val="0"/>
          <w:marTop w:val="0"/>
          <w:marBottom w:val="0"/>
          <w:divBdr>
            <w:top w:val="none" w:sz="0" w:space="0" w:color="auto"/>
            <w:left w:val="none" w:sz="0" w:space="0" w:color="auto"/>
            <w:bottom w:val="none" w:sz="0" w:space="0" w:color="auto"/>
            <w:right w:val="none" w:sz="0" w:space="0" w:color="auto"/>
          </w:divBdr>
        </w:div>
        <w:div w:id="1043746853">
          <w:marLeft w:val="0"/>
          <w:marRight w:val="0"/>
          <w:marTop w:val="720"/>
          <w:marBottom w:val="72"/>
          <w:divBdr>
            <w:top w:val="none" w:sz="0" w:space="0" w:color="auto"/>
            <w:left w:val="none" w:sz="0" w:space="0" w:color="auto"/>
            <w:bottom w:val="none" w:sz="0" w:space="0" w:color="auto"/>
            <w:right w:val="none" w:sz="0" w:space="0" w:color="auto"/>
          </w:divBdr>
        </w:div>
        <w:div w:id="1316253689">
          <w:marLeft w:val="0"/>
          <w:marRight w:val="0"/>
          <w:marTop w:val="0"/>
          <w:marBottom w:val="0"/>
          <w:divBdr>
            <w:top w:val="none" w:sz="0" w:space="0" w:color="auto"/>
            <w:left w:val="none" w:sz="0" w:space="0" w:color="auto"/>
            <w:bottom w:val="none" w:sz="0" w:space="0" w:color="auto"/>
            <w:right w:val="none" w:sz="0" w:space="0" w:color="auto"/>
          </w:divBdr>
        </w:div>
      </w:divsChild>
    </w:div>
    <w:div w:id="419259148">
      <w:bodyDiv w:val="1"/>
      <w:marLeft w:val="0"/>
      <w:marRight w:val="0"/>
      <w:marTop w:val="0"/>
      <w:marBottom w:val="0"/>
      <w:divBdr>
        <w:top w:val="none" w:sz="0" w:space="0" w:color="auto"/>
        <w:left w:val="none" w:sz="0" w:space="0" w:color="auto"/>
        <w:bottom w:val="none" w:sz="0" w:space="0" w:color="auto"/>
        <w:right w:val="none" w:sz="0" w:space="0" w:color="auto"/>
      </w:divBdr>
      <w:divsChild>
        <w:div w:id="1172916701">
          <w:marLeft w:val="0"/>
          <w:marRight w:val="0"/>
          <w:marTop w:val="720"/>
          <w:marBottom w:val="72"/>
          <w:divBdr>
            <w:top w:val="none" w:sz="0" w:space="0" w:color="auto"/>
            <w:left w:val="none" w:sz="0" w:space="0" w:color="auto"/>
            <w:bottom w:val="none" w:sz="0" w:space="0" w:color="auto"/>
            <w:right w:val="none" w:sz="0" w:space="0" w:color="auto"/>
          </w:divBdr>
        </w:div>
      </w:divsChild>
    </w:div>
    <w:div w:id="624702655">
      <w:bodyDiv w:val="1"/>
      <w:marLeft w:val="0"/>
      <w:marRight w:val="0"/>
      <w:marTop w:val="0"/>
      <w:marBottom w:val="0"/>
      <w:divBdr>
        <w:top w:val="none" w:sz="0" w:space="0" w:color="auto"/>
        <w:left w:val="none" w:sz="0" w:space="0" w:color="auto"/>
        <w:bottom w:val="none" w:sz="0" w:space="0" w:color="auto"/>
        <w:right w:val="none" w:sz="0" w:space="0" w:color="auto"/>
      </w:divBdr>
      <w:divsChild>
        <w:div w:id="2020041546">
          <w:marLeft w:val="0"/>
          <w:marRight w:val="0"/>
          <w:marTop w:val="720"/>
          <w:marBottom w:val="72"/>
          <w:divBdr>
            <w:top w:val="none" w:sz="0" w:space="0" w:color="auto"/>
            <w:left w:val="none" w:sz="0" w:space="0" w:color="auto"/>
            <w:bottom w:val="none" w:sz="0" w:space="0" w:color="auto"/>
            <w:right w:val="none" w:sz="0" w:space="0" w:color="auto"/>
          </w:divBdr>
        </w:div>
        <w:div w:id="1296181272">
          <w:marLeft w:val="0"/>
          <w:marRight w:val="0"/>
          <w:marTop w:val="0"/>
          <w:marBottom w:val="0"/>
          <w:divBdr>
            <w:top w:val="none" w:sz="0" w:space="0" w:color="auto"/>
            <w:left w:val="none" w:sz="0" w:space="0" w:color="auto"/>
            <w:bottom w:val="none" w:sz="0" w:space="0" w:color="auto"/>
            <w:right w:val="none" w:sz="0" w:space="0" w:color="auto"/>
          </w:divBdr>
        </w:div>
        <w:div w:id="943196607">
          <w:marLeft w:val="0"/>
          <w:marRight w:val="0"/>
          <w:marTop w:val="720"/>
          <w:marBottom w:val="72"/>
          <w:divBdr>
            <w:top w:val="none" w:sz="0" w:space="0" w:color="auto"/>
            <w:left w:val="none" w:sz="0" w:space="0" w:color="auto"/>
            <w:bottom w:val="none" w:sz="0" w:space="0" w:color="auto"/>
            <w:right w:val="none" w:sz="0" w:space="0" w:color="auto"/>
          </w:divBdr>
        </w:div>
        <w:div w:id="859464898">
          <w:marLeft w:val="0"/>
          <w:marRight w:val="0"/>
          <w:marTop w:val="0"/>
          <w:marBottom w:val="0"/>
          <w:divBdr>
            <w:top w:val="none" w:sz="0" w:space="0" w:color="auto"/>
            <w:left w:val="none" w:sz="0" w:space="0" w:color="auto"/>
            <w:bottom w:val="none" w:sz="0" w:space="0" w:color="auto"/>
            <w:right w:val="none" w:sz="0" w:space="0" w:color="auto"/>
          </w:divBdr>
        </w:div>
        <w:div w:id="659770158">
          <w:marLeft w:val="0"/>
          <w:marRight w:val="0"/>
          <w:marTop w:val="720"/>
          <w:marBottom w:val="72"/>
          <w:divBdr>
            <w:top w:val="none" w:sz="0" w:space="0" w:color="auto"/>
            <w:left w:val="none" w:sz="0" w:space="0" w:color="auto"/>
            <w:bottom w:val="none" w:sz="0" w:space="0" w:color="auto"/>
            <w:right w:val="none" w:sz="0" w:space="0" w:color="auto"/>
          </w:divBdr>
        </w:div>
        <w:div w:id="384068691">
          <w:marLeft w:val="0"/>
          <w:marRight w:val="0"/>
          <w:marTop w:val="0"/>
          <w:marBottom w:val="0"/>
          <w:divBdr>
            <w:top w:val="none" w:sz="0" w:space="0" w:color="auto"/>
            <w:left w:val="none" w:sz="0" w:space="0" w:color="auto"/>
            <w:bottom w:val="none" w:sz="0" w:space="0" w:color="auto"/>
            <w:right w:val="none" w:sz="0" w:space="0" w:color="auto"/>
          </w:divBdr>
        </w:div>
      </w:divsChild>
    </w:div>
    <w:div w:id="657734836">
      <w:bodyDiv w:val="1"/>
      <w:marLeft w:val="0"/>
      <w:marRight w:val="0"/>
      <w:marTop w:val="0"/>
      <w:marBottom w:val="0"/>
      <w:divBdr>
        <w:top w:val="none" w:sz="0" w:space="0" w:color="auto"/>
        <w:left w:val="none" w:sz="0" w:space="0" w:color="auto"/>
        <w:bottom w:val="none" w:sz="0" w:space="0" w:color="auto"/>
        <w:right w:val="none" w:sz="0" w:space="0" w:color="auto"/>
      </w:divBdr>
      <w:divsChild>
        <w:div w:id="2065441576">
          <w:marLeft w:val="0"/>
          <w:marRight w:val="0"/>
          <w:marTop w:val="720"/>
          <w:marBottom w:val="72"/>
          <w:divBdr>
            <w:top w:val="none" w:sz="0" w:space="0" w:color="auto"/>
            <w:left w:val="none" w:sz="0" w:space="0" w:color="auto"/>
            <w:bottom w:val="none" w:sz="0" w:space="0" w:color="auto"/>
            <w:right w:val="none" w:sz="0" w:space="0" w:color="auto"/>
          </w:divBdr>
        </w:div>
      </w:divsChild>
    </w:div>
    <w:div w:id="702249614">
      <w:bodyDiv w:val="1"/>
      <w:marLeft w:val="0"/>
      <w:marRight w:val="0"/>
      <w:marTop w:val="0"/>
      <w:marBottom w:val="0"/>
      <w:divBdr>
        <w:top w:val="none" w:sz="0" w:space="0" w:color="auto"/>
        <w:left w:val="none" w:sz="0" w:space="0" w:color="auto"/>
        <w:bottom w:val="none" w:sz="0" w:space="0" w:color="auto"/>
        <w:right w:val="none" w:sz="0" w:space="0" w:color="auto"/>
      </w:divBdr>
      <w:divsChild>
        <w:div w:id="655885443">
          <w:marLeft w:val="0"/>
          <w:marRight w:val="0"/>
          <w:marTop w:val="720"/>
          <w:marBottom w:val="72"/>
          <w:divBdr>
            <w:top w:val="none" w:sz="0" w:space="0" w:color="auto"/>
            <w:left w:val="none" w:sz="0" w:space="0" w:color="auto"/>
            <w:bottom w:val="none" w:sz="0" w:space="0" w:color="auto"/>
            <w:right w:val="none" w:sz="0" w:space="0" w:color="auto"/>
          </w:divBdr>
        </w:div>
      </w:divsChild>
    </w:div>
    <w:div w:id="890847363">
      <w:bodyDiv w:val="1"/>
      <w:marLeft w:val="0"/>
      <w:marRight w:val="0"/>
      <w:marTop w:val="0"/>
      <w:marBottom w:val="0"/>
      <w:divBdr>
        <w:top w:val="none" w:sz="0" w:space="0" w:color="auto"/>
        <w:left w:val="none" w:sz="0" w:space="0" w:color="auto"/>
        <w:bottom w:val="none" w:sz="0" w:space="0" w:color="auto"/>
        <w:right w:val="none" w:sz="0" w:space="0" w:color="auto"/>
      </w:divBdr>
    </w:div>
    <w:div w:id="1147549895">
      <w:bodyDiv w:val="1"/>
      <w:marLeft w:val="0"/>
      <w:marRight w:val="0"/>
      <w:marTop w:val="0"/>
      <w:marBottom w:val="0"/>
      <w:divBdr>
        <w:top w:val="none" w:sz="0" w:space="0" w:color="auto"/>
        <w:left w:val="none" w:sz="0" w:space="0" w:color="auto"/>
        <w:bottom w:val="none" w:sz="0" w:space="0" w:color="auto"/>
        <w:right w:val="none" w:sz="0" w:space="0" w:color="auto"/>
      </w:divBdr>
    </w:div>
    <w:div w:id="1339653209">
      <w:bodyDiv w:val="1"/>
      <w:marLeft w:val="0"/>
      <w:marRight w:val="0"/>
      <w:marTop w:val="0"/>
      <w:marBottom w:val="0"/>
      <w:divBdr>
        <w:top w:val="none" w:sz="0" w:space="0" w:color="auto"/>
        <w:left w:val="none" w:sz="0" w:space="0" w:color="auto"/>
        <w:bottom w:val="none" w:sz="0" w:space="0" w:color="auto"/>
        <w:right w:val="none" w:sz="0" w:space="0" w:color="auto"/>
      </w:divBdr>
    </w:div>
    <w:div w:id="1710303332">
      <w:bodyDiv w:val="1"/>
      <w:marLeft w:val="0"/>
      <w:marRight w:val="0"/>
      <w:marTop w:val="0"/>
      <w:marBottom w:val="0"/>
      <w:divBdr>
        <w:top w:val="none" w:sz="0" w:space="0" w:color="auto"/>
        <w:left w:val="none" w:sz="0" w:space="0" w:color="auto"/>
        <w:bottom w:val="none" w:sz="0" w:space="0" w:color="auto"/>
        <w:right w:val="none" w:sz="0" w:space="0" w:color="auto"/>
      </w:divBdr>
    </w:div>
    <w:div w:id="1747217195">
      <w:bodyDiv w:val="1"/>
      <w:marLeft w:val="0"/>
      <w:marRight w:val="0"/>
      <w:marTop w:val="0"/>
      <w:marBottom w:val="0"/>
      <w:divBdr>
        <w:top w:val="none" w:sz="0" w:space="0" w:color="auto"/>
        <w:left w:val="none" w:sz="0" w:space="0" w:color="auto"/>
        <w:bottom w:val="none" w:sz="0" w:space="0" w:color="auto"/>
        <w:right w:val="none" w:sz="0" w:space="0" w:color="auto"/>
      </w:divBdr>
    </w:div>
    <w:div w:id="20179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witter.com/FiskalnisvetRS/status/1567029640182599680?s=20&amp;t=sAd23VpRTxjCCAOsGz3OlA" TargetMode="External"/><Relationship Id="rId1" Type="http://schemas.openxmlformats.org/officeDocument/2006/relationships/hyperlink" Target="https://www.fs-rs.si/wp-content/uploads/2022/07/JMG_20220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183829-A8CA-43D9-BF7A-E6E52F0B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15921</Words>
  <Characters>90752</Characters>
  <Application>Microsoft Office Word</Application>
  <DocSecurity>0</DocSecurity>
  <Lines>756</Lines>
  <Paragraphs>212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Delavska Svetovalnica</dc:creator>
  <cp:keywords/>
  <dc:description/>
  <cp:lastModifiedBy>Tina Mithans</cp:lastModifiedBy>
  <cp:revision>2</cp:revision>
  <cp:lastPrinted>2022-10-16T10:07:00Z</cp:lastPrinted>
  <dcterms:created xsi:type="dcterms:W3CDTF">2022-10-17T11:43:00Z</dcterms:created>
  <dcterms:modified xsi:type="dcterms:W3CDTF">2022-10-17T11:43:00Z</dcterms:modified>
</cp:coreProperties>
</file>