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4272280</wp:posOffset>
            </wp:positionH>
            <wp:positionV relativeFrom="margin">
              <wp:posOffset>-367030</wp:posOffset>
            </wp:positionV>
            <wp:extent cx="1303020" cy="1316355"/>
            <wp:effectExtent l="19050" t="0" r="0" b="0"/>
            <wp:wrapSquare wrapText="bothSides"/>
            <wp:docPr id="6" name="Image 6" descr="IMG_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G_89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8"/>
          <w:szCs w:val="28"/>
          <w:lang w:eastAsia="fr-FR"/>
        </w:rPr>
        <w:t xml:space="preserve">Denis </w:t>
      </w: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>BROLIQUIER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fr-FR"/>
        </w:rPr>
      </w:pP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t>58 ans – Marié – 4 enfants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br/>
        <w:t xml:space="preserve">10 rue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fr-FR"/>
        </w:rPr>
        <w:t>Bellecordière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– 69002 Lyon 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br/>
        <w:t xml:space="preserve">06 24 98 31 38 – </w:t>
      </w:r>
      <w:hyperlink r:id="rId5" w:history="1">
        <w:r>
          <w:rPr>
            <w:rStyle w:val="Lienhypertexte"/>
            <w:rFonts w:ascii="Segoe UI" w:eastAsia="Times New Roman" w:hAnsi="Segoe UI" w:cs="Segoe UI"/>
            <w:color w:val="auto"/>
            <w:sz w:val="20"/>
            <w:szCs w:val="20"/>
            <w:lang w:eastAsia="fr-FR"/>
          </w:rPr>
          <w:t>broliquier@aliceadsl.fr</w:t>
        </w:r>
      </w:hyperlink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ab/>
      </w: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ab/>
      </w: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ab/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fr-FR"/>
        </w:rPr>
      </w:pP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ab/>
      </w: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ab/>
        <w:t xml:space="preserve">                                                                    </w:t>
      </w: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ab/>
      </w:r>
    </w:p>
    <w:p w:rsidR="00726A3A" w:rsidRDefault="00726A3A" w:rsidP="00726A3A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:rsidR="00726A3A" w:rsidRDefault="00726A3A" w:rsidP="00726A3A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color w:val="1F497D" w:themeColor="text2"/>
          <w:sz w:val="24"/>
          <w:szCs w:val="24"/>
          <w:lang w:eastAsia="fr-FR"/>
        </w:rPr>
        <w:t>Recherche mission ou poste dans l'enseignement supérieur.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br/>
        <w:t xml:space="preserve">Une passion pour la pédagogie, une excellente connaissance de l'environnement, un fort sens relationnel, une volonté de résultat. </w:t>
      </w:r>
    </w:p>
    <w:p w:rsidR="00726A3A" w:rsidRDefault="00726A3A" w:rsidP="00726A3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1F497D" w:themeColor="text2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color w:val="1F497D" w:themeColor="text2"/>
          <w:sz w:val="24"/>
          <w:szCs w:val="24"/>
          <w:lang w:eastAsia="fr-FR"/>
        </w:rPr>
        <w:t>Depuis 1998 au service du développement des écoles du Groupe IDRAC</w:t>
      </w:r>
    </w:p>
    <w:tbl>
      <w:tblPr>
        <w:tblW w:w="79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893"/>
        <w:gridCol w:w="1310"/>
        <w:gridCol w:w="1344"/>
        <w:gridCol w:w="1893"/>
      </w:tblGrid>
      <w:tr w:rsidR="00726A3A" w:rsidTr="00726A3A">
        <w:trPr>
          <w:trHeight w:val="2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A3A" w:rsidRDefault="00726A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6275" cy="371475"/>
                  <wp:effectExtent l="19050" t="0" r="9525" b="0"/>
                  <wp:docPr id="1" name="Image 1" descr="cid:image001.jpg@01D3D89F.87EF8F6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D89F.87EF8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A3A" w:rsidRDefault="00726A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504825"/>
                  <wp:effectExtent l="19050" t="0" r="9525" b="0"/>
                  <wp:docPr id="2" name="Image 2" descr="cid:image002.png@01D3D89F.87EF8F6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3D89F.87EF8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A3A" w:rsidRDefault="00726A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361950"/>
                  <wp:effectExtent l="19050" t="0" r="9525" b="0"/>
                  <wp:docPr id="3" name="Image 3" descr="cid:image003.png@01D3D89F.87EF8F6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3D89F.87EF8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A3A" w:rsidRDefault="00726A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0550" cy="504825"/>
                  <wp:effectExtent l="19050" t="0" r="0" b="0"/>
                  <wp:docPr id="4" name="Image 4" descr="cid:image004.jpg@01D3D89F.87EF8F6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3D89F.87EF8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A3A" w:rsidRDefault="00726A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342900"/>
                  <wp:effectExtent l="19050" t="0" r="9525" b="0"/>
                  <wp:docPr id="5" name="Image 5" descr="cid:image005.jpg@01D3D89F.87EF8F6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jpg@01D3D89F.87EF8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A3A" w:rsidRDefault="00726A3A" w:rsidP="00726A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Responsable national vie associative et animation campus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t xml:space="preserve"> –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Depuis Septembre 2017.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Enjeu : Développer le bien-être des 6000 étudiants implantés sur 9 campus en France.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Missions : Définir et mettre en œuvre un plan stratégique d’action.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Résultats : Une feuille de route arrêtée et partagée par les 9 directeurs. Une année test réalisée. </w:t>
      </w:r>
    </w:p>
    <w:p w:rsidR="00726A3A" w:rsidRDefault="004267C9" w:rsidP="00726A3A">
      <w:pPr>
        <w:spacing w:after="0" w:line="240" w:lineRule="auto"/>
        <w:rPr>
          <w:rFonts w:ascii="Segoe UI" w:eastAsia="Times New Roman" w:hAnsi="Segoe UI" w:cs="Segoe UI"/>
          <w:b/>
          <w:bCs/>
          <w:color w:val="0073B1"/>
          <w:sz w:val="24"/>
          <w:szCs w:val="24"/>
          <w:bdr w:val="none" w:sz="0" w:space="0" w:color="auto" w:frame="1"/>
          <w:lang w:eastAsia="fr-FR"/>
        </w:rPr>
      </w:pPr>
      <w:hyperlink r:id="rId21" w:history="1">
        <w:r w:rsidR="00726A3A">
          <w:rPr>
            <w:rStyle w:val="Lienhypertexte"/>
            <w:rFonts w:ascii="Segoe UI" w:eastAsia="Times New Roman" w:hAnsi="Segoe UI" w:cs="Segoe UI"/>
            <w:b/>
            <w:bCs/>
            <w:color w:val="auto"/>
            <w:u w:val="none"/>
            <w:bdr w:val="none" w:sz="0" w:space="0" w:color="auto" w:frame="1"/>
            <w:lang w:eastAsia="fr-FR"/>
          </w:rPr>
          <w:t>Responsable vie associative, projets étudiants et animation campus de Lyon</w:t>
        </w:r>
        <w:r w:rsidR="00726A3A">
          <w:rPr>
            <w:rStyle w:val="Lienhypertexte"/>
            <w:rFonts w:ascii="Segoe UI" w:eastAsia="Times New Roman" w:hAnsi="Segoe UI" w:cs="Segoe UI"/>
            <w:b/>
            <w:bCs/>
            <w:color w:val="auto"/>
            <w:sz w:val="18"/>
            <w:szCs w:val="18"/>
            <w:u w:val="none"/>
            <w:bdr w:val="none" w:sz="0" w:space="0" w:color="auto" w:frame="1"/>
            <w:lang w:eastAsia="fr-FR"/>
          </w:rPr>
          <w:t xml:space="preserve"> </w:t>
        </w:r>
        <w:r w:rsidR="00726A3A">
          <w:rPr>
            <w:rStyle w:val="Lienhypertexte"/>
            <w:rFonts w:ascii="Segoe UI" w:eastAsia="Times New Roman" w:hAnsi="Segoe UI" w:cs="Segoe UI"/>
            <w:bCs/>
            <w:color w:val="auto"/>
            <w:sz w:val="18"/>
            <w:szCs w:val="18"/>
            <w:u w:val="none"/>
            <w:bdr w:val="none" w:sz="0" w:space="0" w:color="auto" w:frame="1"/>
            <w:lang w:eastAsia="fr-FR"/>
          </w:rPr>
          <w:t>– 4 ans.</w:t>
        </w:r>
        <w:r w:rsidR="00726A3A">
          <w:rPr>
            <w:rStyle w:val="Lienhypertexte"/>
            <w:rFonts w:ascii="Segoe UI" w:eastAsia="Times New Roman" w:hAnsi="Segoe UI" w:cs="Segoe UI"/>
            <w:color w:val="0073B1"/>
            <w:sz w:val="24"/>
            <w:szCs w:val="24"/>
            <w:u w:val="none"/>
            <w:bdr w:val="none" w:sz="0" w:space="0" w:color="auto" w:frame="1"/>
            <w:lang w:eastAsia="fr-FR"/>
          </w:rPr>
          <w:t xml:space="preserve"> </w:t>
        </w:r>
      </w:hyperlink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Enjeu : Offrir une vraie vie de campus aux 2900 étudiants des 5 écoles. 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Missions : Organiser ou accompagner les initiatives étudiantes, la vie associative et l’animation du campus. 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Résultats : Près de 100 propositions faites et 80 projets étudiants soutenus chaque année. 12 associations actives.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b/>
          <w:bCs/>
          <w:color w:val="0073B1"/>
          <w:sz w:val="24"/>
          <w:szCs w:val="24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hyperlink r:id="rId22" w:history="1">
        <w:r>
          <w:rPr>
            <w:rStyle w:val="Lienhypertexte"/>
            <w:rFonts w:ascii="Segoe UI" w:eastAsia="Times New Roman" w:hAnsi="Segoe UI" w:cs="Segoe UI"/>
            <w:b/>
            <w:bCs/>
            <w:color w:val="auto"/>
            <w:u w:val="none"/>
            <w:bdr w:val="none" w:sz="0" w:space="0" w:color="auto" w:frame="1"/>
            <w:lang w:eastAsia="fr-FR"/>
          </w:rPr>
          <w:t>Chargé de missions intégration, vie étudiante et communication</w:t>
        </w:r>
        <w:r>
          <w:rPr>
            <w:rStyle w:val="Lienhypertexte"/>
            <w:rFonts w:ascii="Segoe UI" w:eastAsia="Times New Roman" w:hAnsi="Segoe UI" w:cs="Segoe UI"/>
            <w:b/>
            <w:bCs/>
            <w:color w:val="auto"/>
            <w:sz w:val="24"/>
            <w:szCs w:val="24"/>
            <w:u w:val="none"/>
            <w:bdr w:val="none" w:sz="0" w:space="0" w:color="auto" w:frame="1"/>
            <w:lang w:eastAsia="fr-FR"/>
          </w:rPr>
          <w:t xml:space="preserve"> </w:t>
        </w:r>
        <w:r>
          <w:rPr>
            <w:rStyle w:val="Lienhypertexte"/>
            <w:rFonts w:ascii="Segoe UI" w:eastAsia="Times New Roman" w:hAnsi="Segoe UI" w:cs="Segoe UI"/>
            <w:bCs/>
            <w:color w:val="auto"/>
            <w:sz w:val="18"/>
            <w:szCs w:val="18"/>
            <w:u w:val="none"/>
            <w:bdr w:val="none" w:sz="0" w:space="0" w:color="auto" w:frame="1"/>
            <w:lang w:eastAsia="fr-FR"/>
          </w:rPr>
          <w:t>– 4 ans.</w:t>
        </w:r>
        <w:r>
          <w:rPr>
            <w:rStyle w:val="Lienhypertexte"/>
            <w:rFonts w:ascii="Segoe UI" w:eastAsia="Times New Roman" w:hAnsi="Segoe UI" w:cs="Segoe UI"/>
            <w:color w:val="auto"/>
            <w:sz w:val="24"/>
            <w:szCs w:val="24"/>
            <w:u w:val="none"/>
            <w:bdr w:val="none" w:sz="0" w:space="0" w:color="auto" w:frame="1"/>
            <w:lang w:eastAsia="fr-FR"/>
          </w:rPr>
          <w:t xml:space="preserve"> </w:t>
        </w:r>
        <w:r>
          <w:rPr>
            <w:rStyle w:val="Lienhypertexte"/>
            <w:rFonts w:ascii="Segoe UI" w:eastAsia="Times New Roman" w:hAnsi="Segoe UI" w:cs="Segoe UI"/>
            <w:color w:val="0073B1"/>
            <w:u w:val="none"/>
            <w:bdr w:val="none" w:sz="0" w:space="0" w:color="auto" w:frame="1"/>
            <w:lang w:eastAsia="fr-FR"/>
          </w:rPr>
          <w:t xml:space="preserve"> </w:t>
        </w:r>
      </w:hyperlink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Enjeu : Créer, tout au long de l’année, du lien dans les promotions et de la satisfaction étudiante. 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Missions : Organiser l’intégration des étudiants et l’animation de la vie du campus.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Résultats : 44 programmes d’intégration mis en œuvre pour 4700 étudiants. Structuration du tissu associatif et des projets étudiants. 70 propositions chaque année d’animation du campus.</w:t>
      </w:r>
    </w:p>
    <w:p w:rsidR="00726A3A" w:rsidRDefault="00726A3A" w:rsidP="00726A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Responsable pédagogique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t>–</w:t>
      </w:r>
      <w:r>
        <w:rPr>
          <w:rFonts w:ascii="Segoe UI" w:eastAsia="Times New Roman" w:hAnsi="Segoe UI" w:cs="Segoe UI"/>
          <w:lang w:eastAsia="fr-FR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9 ans</w:t>
      </w:r>
      <w:r>
        <w:rPr>
          <w:rFonts w:ascii="Segoe UI" w:eastAsia="Times New Roman" w:hAnsi="Segoe UI" w:cs="Segoe UI"/>
          <w:lang w:eastAsia="fr-FR"/>
        </w:rPr>
        <w:t>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Enjeu : Maintenir une pédagogie de qualité pour des promotions en croissance.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Missions : Responsabilité du 1</w:t>
      </w:r>
      <w:r>
        <w:rPr>
          <w:rFonts w:ascii="Segoe UI" w:eastAsia="Times New Roman" w:hAnsi="Segoe UI" w:cs="Segoe UI"/>
          <w:sz w:val="18"/>
          <w:szCs w:val="18"/>
          <w:vertAlign w:val="superscript"/>
          <w:lang w:eastAsia="fr-FR"/>
        </w:rPr>
        <w:t>er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cycle, suivi des étudiants, encadrement des enseignants, gestion budgétaire.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Résultats : Satisfaction étudiante supérieure à 80 % en moyenne. Croissance des effectifs : + 34 % en 6 ans. </w:t>
      </w:r>
    </w:p>
    <w:p w:rsidR="00726A3A" w:rsidRDefault="00726A3A" w:rsidP="00726A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Responsable communication et admission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– 1 an.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br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Enjeu : Mettre en œuvre une politique de communication efficace dans un contexte de forte concurrence.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Missions : Définition du plan de développement commercial. Suivi des actions et des budgets.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Résultats : Croissance de 27 % du nombre des étudiants inscrits (+ 160). </w:t>
      </w:r>
    </w:p>
    <w:p w:rsidR="00726A3A" w:rsidRDefault="00726A3A" w:rsidP="00726A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b/>
          <w:sz w:val="16"/>
          <w:szCs w:val="16"/>
          <w:lang w:eastAsia="fr-FR"/>
        </w:rPr>
        <w:t>MISSIONS TRANSVERSALES</w:t>
      </w:r>
      <w:r>
        <w:rPr>
          <w:rFonts w:ascii="Segoe UI" w:eastAsia="Times New Roman" w:hAnsi="Segoe UI" w:cs="Segoe UI"/>
          <w:b/>
          <w:sz w:val="16"/>
          <w:szCs w:val="16"/>
          <w:lang w:eastAsia="fr-FR"/>
        </w:rPr>
        <w:br/>
      </w:r>
      <w:r>
        <w:rPr>
          <w:rFonts w:ascii="Segoe UI" w:eastAsia="Times New Roman" w:hAnsi="Segoe UI" w:cs="Segoe UI"/>
          <w:b/>
          <w:sz w:val="18"/>
          <w:szCs w:val="18"/>
          <w:lang w:eastAsia="fr-FR"/>
        </w:rPr>
        <w:t>Relations publiques institutionnelles et entreprises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 : Depuis 1999, 10 % de mon temps pour développer des relations utiles aux écoles dans le monde politique, administratif  et économique régional.</w:t>
      </w:r>
      <w:r>
        <w:rPr>
          <w:rFonts w:ascii="Segoe UI" w:eastAsia="Times New Roman" w:hAnsi="Segoe UI" w:cs="Segoe UI"/>
          <w:b/>
          <w:sz w:val="16"/>
          <w:szCs w:val="16"/>
          <w:lang w:eastAsia="fr-FR"/>
        </w:rPr>
        <w:br/>
      </w:r>
      <w:r>
        <w:rPr>
          <w:rFonts w:ascii="Segoe UI" w:eastAsia="Times New Roman" w:hAnsi="Segoe UI" w:cs="Segoe UI"/>
          <w:b/>
          <w:sz w:val="18"/>
          <w:szCs w:val="18"/>
          <w:lang w:eastAsia="fr-FR"/>
        </w:rPr>
        <w:t>Expert Asie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 : Direction d’un M2 Asie (2007/2010), d’une Expertise Bac+5 Shanghai (depuis 2013) et de 21 voyages économiques et culturels en Asie (depuis 1998).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r>
        <w:rPr>
          <w:rFonts w:ascii="Segoe UI" w:eastAsia="Times New Roman" w:hAnsi="Segoe UI" w:cs="Segoe UI"/>
          <w:b/>
          <w:sz w:val="18"/>
          <w:szCs w:val="18"/>
          <w:lang w:eastAsia="fr-FR"/>
        </w:rPr>
        <w:t>Suivi des étudiants en mobilité internationale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 : Pendant 8 ans (2002/2009), 23 déplacements dans 18 écoles ou universités partenaires en Europe pour suivre plus de 900 étudiants.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r>
        <w:rPr>
          <w:rFonts w:ascii="Segoe UI" w:eastAsia="Times New Roman" w:hAnsi="Segoe UI" w:cs="Segoe UI"/>
          <w:b/>
          <w:sz w:val="18"/>
          <w:szCs w:val="18"/>
          <w:lang w:eastAsia="fr-FR"/>
        </w:rPr>
        <w:lastRenderedPageBreak/>
        <w:t>Organisation de séminaires pédagogiques internationaux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 : Pendant 12 ans (2000/2013), 20 séminaires en Europe, de 3 à 11 jours, pour des groupes de 47 à 157 étudiants.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i/>
          <w:color w:val="1F497D" w:themeColor="text2"/>
          <w:sz w:val="24"/>
          <w:szCs w:val="24"/>
          <w:lang w:eastAsia="fr-FR"/>
        </w:rPr>
        <w:t>Autres expériences professionnelles</w:t>
      </w:r>
      <w:r>
        <w:rPr>
          <w:rFonts w:ascii="Segoe UI" w:eastAsia="Times New Roman" w:hAnsi="Segoe UI" w:cs="Segoe UI"/>
          <w:i/>
          <w:sz w:val="24"/>
          <w:szCs w:val="24"/>
          <w:lang w:eastAsia="fr-FR"/>
        </w:rPr>
        <w:br/>
      </w:r>
      <w:r>
        <w:rPr>
          <w:rFonts w:ascii="Segoe UI" w:eastAsia="Times New Roman" w:hAnsi="Segoe UI" w:cs="Segoe UI"/>
          <w:b/>
          <w:lang w:eastAsia="fr-FR"/>
        </w:rPr>
        <w:t>Consultant en communication institutionnelle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1995/1998 (3 ans) : Délégué général de Références Territoriales. Responsable communication du Centenaire de la Basilique de Fourvière. Missions d'études et de communication d'influence.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r>
        <w:rPr>
          <w:rFonts w:ascii="Segoe UI" w:eastAsia="Times New Roman" w:hAnsi="Segoe UI" w:cs="Segoe UI"/>
          <w:b/>
          <w:lang w:eastAsia="fr-FR"/>
        </w:rPr>
        <w:t>Chargé de mission à la Communauté urbaine de Lyon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1993/1995 (2 ans ½) : Secrétaire général d’un groupe d’élus au Grand Lyon. Suivi des politiques locales, assistances aux élus, coordination d’un travail prospectif sur l’agglomération lyonnaise.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r>
        <w:rPr>
          <w:rFonts w:ascii="Segoe UI" w:eastAsia="Times New Roman" w:hAnsi="Segoe UI" w:cs="Segoe UI"/>
          <w:b/>
          <w:lang w:eastAsia="fr-FR"/>
        </w:rPr>
        <w:t>Chef de cabinet du Président de la Région Rhône-Alpes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br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1988/1992 (4 ans) : Suivi des politiques régionales, de la communication institutionnelle et politique.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r>
        <w:rPr>
          <w:rFonts w:ascii="Segoe UI" w:eastAsia="Times New Roman" w:hAnsi="Segoe UI" w:cs="Segoe UI"/>
          <w:b/>
          <w:lang w:eastAsia="fr-FR"/>
        </w:rPr>
        <w:t>Journaliste économique – Le Figaro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1987/1988 (1 an) : 400 articles sur les entrepreneurs, les entreprises et l'économie de la région Rhône-Alpes.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b/>
          <w:lang w:eastAsia="fr-FR"/>
        </w:rPr>
        <w:t>Consultant export / Journaliste free-lance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fr-FR"/>
        </w:rPr>
        <w:br/>
      </w:r>
      <w:r>
        <w:rPr>
          <w:rFonts w:ascii="Segoe UI" w:eastAsia="Times New Roman" w:hAnsi="Segoe UI" w:cs="Segoe UI"/>
          <w:sz w:val="18"/>
          <w:szCs w:val="18"/>
          <w:lang w:eastAsia="fr-FR"/>
        </w:rPr>
        <w:t>1987 (10 mois) : Mission export (agro-alimentaire, cosmétiques) en Asie. Reportages pour plusieurs périodiques.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</w:r>
      <w:r>
        <w:rPr>
          <w:rFonts w:ascii="Segoe UI" w:eastAsia="Times New Roman" w:hAnsi="Segoe UI" w:cs="Segoe UI"/>
          <w:b/>
          <w:lang w:eastAsia="fr-FR"/>
        </w:rPr>
        <w:t>Officier de Marine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1985/1986 (1 an ½) : Service national long. Aide de camp de l'Amiral, Inspecteur général de la Marine. </w:t>
      </w:r>
    </w:p>
    <w:p w:rsidR="00726A3A" w:rsidRDefault="00726A3A" w:rsidP="00726A3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26A3A">
        <w:rPr>
          <w:rFonts w:ascii="Segoe UI" w:eastAsia="Times New Roman" w:hAnsi="Segoe UI" w:cs="Segoe UI"/>
          <w:b/>
          <w:color w:val="1F497D" w:themeColor="text2"/>
          <w:lang w:eastAsia="fr-FR"/>
        </w:rPr>
        <w:t xml:space="preserve">Enseignant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Depuis 1982, presque en continu, dans des Collèges, Lycées, Ecoles d’enseignement supérieur et Universités. Matières : Economie, histoire, sciences politiques, communication, méthodologie. 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b/>
          <w:color w:val="1F497D" w:themeColor="text2"/>
          <w:sz w:val="24"/>
          <w:szCs w:val="24"/>
          <w:lang w:eastAsia="fr-FR"/>
        </w:rPr>
        <w:t xml:space="preserve">Un engagement civique </w:t>
      </w:r>
      <w:r>
        <w:rPr>
          <w:rFonts w:ascii="Segoe UI" w:eastAsia="Times New Roman" w:hAnsi="Segoe UI" w:cs="Segoe UI"/>
          <w:b/>
          <w:color w:val="1F497D" w:themeColor="text2"/>
          <w:sz w:val="24"/>
          <w:szCs w:val="24"/>
          <w:lang w:eastAsia="fr-FR"/>
        </w:rPr>
        <w:br/>
      </w:r>
      <w:r>
        <w:rPr>
          <w:rFonts w:ascii="Segoe UI" w:eastAsia="Times New Roman" w:hAnsi="Segoe UI" w:cs="Segoe UI"/>
          <w:b/>
          <w:lang w:eastAsia="fr-FR"/>
        </w:rPr>
        <w:t>Maire du 2</w:t>
      </w:r>
      <w:r>
        <w:rPr>
          <w:rFonts w:ascii="Segoe UI" w:eastAsia="Times New Roman" w:hAnsi="Segoe UI" w:cs="Segoe UI"/>
          <w:b/>
          <w:vertAlign w:val="superscript"/>
          <w:lang w:eastAsia="fr-FR"/>
        </w:rPr>
        <w:t>ème</w:t>
      </w:r>
      <w:r>
        <w:rPr>
          <w:rFonts w:ascii="Segoe UI" w:eastAsia="Times New Roman" w:hAnsi="Segoe UI" w:cs="Segoe UI"/>
          <w:b/>
          <w:lang w:eastAsia="fr-FR"/>
        </w:rPr>
        <w:t xml:space="preserve"> arrondissement de</w:t>
      </w:r>
      <w:r>
        <w:rPr>
          <w:rFonts w:ascii="Segoe UI" w:eastAsia="Times New Roman" w:hAnsi="Segoe UI" w:cs="Segoe UI"/>
          <w:lang w:eastAsia="fr-FR"/>
        </w:rPr>
        <w:t xml:space="preserve"> </w:t>
      </w:r>
      <w:r>
        <w:rPr>
          <w:rFonts w:ascii="Segoe UI" w:eastAsia="Times New Roman" w:hAnsi="Segoe UI" w:cs="Segoe UI"/>
          <w:b/>
          <w:lang w:eastAsia="fr-FR"/>
        </w:rPr>
        <w:t>Lyon</w:t>
      </w:r>
      <w:r>
        <w:rPr>
          <w:rFonts w:ascii="Segoe UI" w:eastAsia="Times New Roman" w:hAnsi="Segoe UI" w:cs="Segoe UI"/>
          <w:lang w:eastAsia="fr-FR"/>
        </w:rPr>
        <w:t xml:space="preserve"> – 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>Avril 2001/Juillet 2020 -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>Conseiller du Grand Lyon puis de la Métropole de Lyon</w:t>
      </w:r>
      <w:r>
        <w:rPr>
          <w:rFonts w:ascii="Segoe UI" w:eastAsia="Times New Roman" w:hAnsi="Segoe UI" w:cs="Segoe UI"/>
          <w:lang w:eastAsia="fr-FR"/>
        </w:rPr>
        <w:t xml:space="preserve">  –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2001/2020 - </w:t>
      </w:r>
      <w:r>
        <w:rPr>
          <w:rFonts w:ascii="Segoe UI" w:eastAsia="Times New Roman" w:hAnsi="Segoe UI" w:cs="Segoe UI"/>
          <w:lang w:eastAsia="fr-FR"/>
        </w:rPr>
        <w:br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Conseiller Général du Rhône (1998 – 2004) - Membre du CA et de la CAO de la SERL -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Conseiller du 2</w:t>
      </w:r>
      <w:r>
        <w:rPr>
          <w:rFonts w:ascii="Segoe UI" w:eastAsia="Times New Roman" w:hAnsi="Segoe UI" w:cs="Segoe UI"/>
          <w:sz w:val="18"/>
          <w:szCs w:val="18"/>
          <w:vertAlign w:val="superscript"/>
          <w:lang w:eastAsia="fr-FR"/>
        </w:rPr>
        <w:t>ème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arrondissement de Lyon (1983 – 1989 / 1995 – 2001) -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Président d’un syndicat étudiant et élu - Université Lyon 2/Université Lyon 3/CROUS (1980 – 1985</w:t>
      </w:r>
      <w:proofErr w:type="gramStart"/>
      <w:r>
        <w:rPr>
          <w:rFonts w:ascii="Segoe UI" w:eastAsia="Times New Roman" w:hAnsi="Segoe UI" w:cs="Segoe UI"/>
          <w:sz w:val="18"/>
          <w:szCs w:val="18"/>
          <w:lang w:eastAsia="fr-FR"/>
        </w:rPr>
        <w:t>)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fr-FR"/>
        </w:rPr>
        <w:br/>
        <w:t>Responsabilités au sein de plusieurs Clubs et Partis politiques (1985 à ce jour)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Actions humanitaires internationales (1980 – 1992) – Scoutisme (1969 – 1984)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br/>
      </w:r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Officier de marine de réserve. Membre de l’IHEDN. </w:t>
      </w:r>
    </w:p>
    <w:p w:rsidR="00726A3A" w:rsidRDefault="00726A3A" w:rsidP="00726A3A">
      <w:pPr>
        <w:spacing w:after="0" w:line="360" w:lineRule="atLeast"/>
        <w:rPr>
          <w:rFonts w:ascii="Segoe UI" w:eastAsia="Times New Roman" w:hAnsi="Segoe UI" w:cs="Segoe UI"/>
          <w:sz w:val="24"/>
          <w:szCs w:val="24"/>
          <w:lang w:eastAsia="fr-FR"/>
        </w:rPr>
      </w:pP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i/>
          <w:sz w:val="24"/>
          <w:szCs w:val="24"/>
          <w:lang w:eastAsia="fr-FR"/>
        </w:rPr>
        <w:t xml:space="preserve">Formation </w:t>
      </w:r>
      <w:r>
        <w:rPr>
          <w:rFonts w:ascii="Segoe UI" w:eastAsia="Times New Roman" w:hAnsi="Segoe UI" w:cs="Segoe UI"/>
          <w:i/>
          <w:sz w:val="24"/>
          <w:szCs w:val="24"/>
          <w:lang w:eastAsia="fr-FR"/>
        </w:rPr>
        <w:br/>
      </w: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>EM Lyon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- Programme Ecole - Promo 1985 – Spécialisation marketing et communication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>Université Lyon 2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- Licence de Sciences Economiques et de Gestion (1983) Licence d’Histoire et DEUG de Géographie (1982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fr-FR"/>
        </w:rPr>
        <w:t>)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fr-FR"/>
        </w:rPr>
        <w:br/>
      </w: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Centre scolaire Saint Marc Lyon - 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Bac Economique et Social – 1979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br/>
        <w:t xml:space="preserve">Langue : </w:t>
      </w: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>Anglais</w:t>
      </w:r>
    </w:p>
    <w:p w:rsidR="00726A3A" w:rsidRDefault="00726A3A" w:rsidP="00726A3A">
      <w:pPr>
        <w:spacing w:after="0" w:line="360" w:lineRule="atLeast"/>
        <w:rPr>
          <w:rFonts w:ascii="Segoe UI" w:eastAsia="Times New Roman" w:hAnsi="Segoe UI" w:cs="Segoe UI"/>
          <w:sz w:val="24"/>
          <w:szCs w:val="24"/>
          <w:lang w:eastAsia="fr-FR"/>
        </w:rPr>
      </w:pPr>
    </w:p>
    <w:p w:rsidR="00726A3A" w:rsidRDefault="00726A3A" w:rsidP="00726A3A">
      <w:pPr>
        <w:spacing w:after="0" w:line="360" w:lineRule="atLeast"/>
        <w:rPr>
          <w:rFonts w:ascii="Segoe UI" w:eastAsia="Times New Roman" w:hAnsi="Segoe UI" w:cs="Segoe UI"/>
          <w:i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i/>
          <w:sz w:val="24"/>
          <w:szCs w:val="24"/>
          <w:lang w:eastAsia="fr-FR"/>
        </w:rPr>
        <w:t>Centres d’intérêt</w:t>
      </w:r>
    </w:p>
    <w:p w:rsidR="00726A3A" w:rsidRDefault="00726A3A" w:rsidP="00726A3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La planète et ses habitants (plus de 80 pays visités), la culture asiatique, la gastronomie, l’actualité économique, l’innovation sociale et pédagogique. </w:t>
      </w:r>
    </w:p>
    <w:p w:rsidR="006F5370" w:rsidRDefault="006F5370"/>
    <w:sectPr w:rsidR="006F5370" w:rsidSect="006F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3A"/>
    <w:rsid w:val="00405277"/>
    <w:rsid w:val="004267C9"/>
    <w:rsid w:val="006F5370"/>
    <w:rsid w:val="00726A3A"/>
    <w:rsid w:val="0074320B"/>
    <w:rsid w:val="008465AF"/>
    <w:rsid w:val="00B05948"/>
    <w:rsid w:val="00B63ADF"/>
    <w:rsid w:val="00D43947"/>
    <w:rsid w:val="00E62B39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079B42-03B2-4BBA-9AE7-814AC73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3A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6A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D89F.87EF8F6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ecoles-supdeco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nkedin.com/search/results/index/?keywords=Groupe%20IDRAC%20(IDRAC%20Business%20School%2C%20SUP'de%20COM%2C%20ESAIL%2C%20IET%2C%20IEFT)%20-%20Campus%20de%20Lyo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eftourisme.com/" TargetMode="External"/><Relationship Id="rId17" Type="http://schemas.openxmlformats.org/officeDocument/2006/relationships/image" Target="cid:image004.jpg@01D3D89F.87EF8F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cid:image005.jpg@01D3D89F.87EF8F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ail.fr/" TargetMode="External"/><Relationship Id="rId11" Type="http://schemas.openxmlformats.org/officeDocument/2006/relationships/image" Target="cid:image002.png@01D3D89F.87EF8F60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roliquier@aliceadsl.fr" TargetMode="External"/><Relationship Id="rId15" Type="http://schemas.openxmlformats.org/officeDocument/2006/relationships/hyperlink" Target="http://www.iet.f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ecoles-idrac.com/" TargetMode="External"/><Relationship Id="rId14" Type="http://schemas.openxmlformats.org/officeDocument/2006/relationships/image" Target="cid:image003.png@01D3D89F.87EF8F60" TargetMode="External"/><Relationship Id="rId22" Type="http://schemas.openxmlformats.org/officeDocument/2006/relationships/hyperlink" Target="https://www.linkedin.com/company/111452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Broliquier</dc:creator>
  <cp:lastModifiedBy>BROLIQUIER Denis</cp:lastModifiedBy>
  <cp:revision>2</cp:revision>
  <dcterms:created xsi:type="dcterms:W3CDTF">2020-07-07T17:44:00Z</dcterms:created>
  <dcterms:modified xsi:type="dcterms:W3CDTF">2020-07-07T17:44:00Z</dcterms:modified>
</cp:coreProperties>
</file>